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625A" w:rsidRDefault="00E21A65">
      <w:pPr>
        <w:pStyle w:val="3GPPHeader"/>
        <w:tabs>
          <w:tab w:val="clear" w:pos="9639"/>
          <w:tab w:val="right" w:pos="9340"/>
        </w:tabs>
        <w:spacing w:after="60"/>
        <w:rPr>
          <w:sz w:val="32"/>
          <w:szCs w:val="32"/>
        </w:rPr>
      </w:pPr>
      <w:r>
        <w:t>3GPP TSG-RAN WG2 Meeting #1</w:t>
      </w:r>
      <w:r>
        <w:rPr>
          <w:rFonts w:ascii="맑은 고딕" w:eastAsia="맑은 고딕" w:hAnsi="맑은 고딕" w:cs="맑은 고딕"/>
        </w:rPr>
        <w:t>11 electronic</w:t>
      </w:r>
      <w:r>
        <w:tab/>
      </w:r>
      <w:r w:rsidRPr="009C7F89">
        <w:rPr>
          <w:color w:val="auto"/>
          <w:sz w:val="26"/>
          <w:szCs w:val="26"/>
          <w:u w:color="FF0000"/>
        </w:rPr>
        <w:t>R2-20</w:t>
      </w:r>
      <w:r w:rsidR="009C7F89" w:rsidRPr="009C7F89">
        <w:rPr>
          <w:color w:val="auto"/>
          <w:sz w:val="26"/>
          <w:szCs w:val="26"/>
          <w:u w:color="FF0000"/>
        </w:rPr>
        <w:t>07995</w:t>
      </w:r>
    </w:p>
    <w:p w:rsidR="002D625A" w:rsidRDefault="00E21A65">
      <w:pPr>
        <w:pStyle w:val="3GPPHeader"/>
        <w:tabs>
          <w:tab w:val="clear" w:pos="9639"/>
          <w:tab w:val="right" w:pos="9340"/>
        </w:tabs>
      </w:pPr>
      <w:r>
        <w:t xml:space="preserve">Online, August 17th - 28th, 2020                        </w:t>
      </w:r>
      <w:r>
        <w:tab/>
      </w:r>
    </w:p>
    <w:p w:rsidR="002D625A" w:rsidRDefault="00E21A65">
      <w:pPr>
        <w:pStyle w:val="3GPPHeader"/>
        <w:tabs>
          <w:tab w:val="clear" w:pos="9639"/>
          <w:tab w:val="right" w:pos="9340"/>
        </w:tabs>
        <w:rPr>
          <w:sz w:val="22"/>
          <w:szCs w:val="22"/>
          <w:lang w:val="sv-SE"/>
        </w:rPr>
      </w:pPr>
      <w:r>
        <w:rPr>
          <w:sz w:val="22"/>
          <w:szCs w:val="22"/>
          <w:lang w:val="sv-SE"/>
        </w:rPr>
        <w:t>Agenda Item:</w:t>
      </w:r>
      <w:r>
        <w:rPr>
          <w:sz w:val="22"/>
          <w:szCs w:val="22"/>
          <w:lang w:val="sv-SE"/>
        </w:rPr>
        <w:tab/>
        <w:t>8.10.2.1 MAC aspects</w:t>
      </w:r>
    </w:p>
    <w:p w:rsidR="002D625A" w:rsidRDefault="00E21A65">
      <w:pPr>
        <w:pStyle w:val="3GPPHeader"/>
        <w:tabs>
          <w:tab w:val="clear" w:pos="9639"/>
          <w:tab w:val="right" w:pos="9340"/>
        </w:tabs>
        <w:rPr>
          <w:sz w:val="22"/>
          <w:szCs w:val="22"/>
          <w:lang w:val="fr-FR"/>
        </w:rPr>
      </w:pPr>
      <w:r>
        <w:rPr>
          <w:sz w:val="22"/>
          <w:szCs w:val="22"/>
          <w:lang w:val="fr-FR"/>
        </w:rPr>
        <w:t>Source:</w:t>
      </w:r>
      <w:r>
        <w:rPr>
          <w:sz w:val="22"/>
          <w:szCs w:val="22"/>
          <w:lang w:val="fr-FR"/>
        </w:rPr>
        <w:tab/>
        <w:t>ETRI</w:t>
      </w:r>
    </w:p>
    <w:p w:rsidR="002D625A" w:rsidRDefault="00E21A65">
      <w:pPr>
        <w:pStyle w:val="3GPPHeader"/>
        <w:tabs>
          <w:tab w:val="clear" w:pos="9639"/>
          <w:tab w:val="right" w:pos="9340"/>
        </w:tabs>
        <w:ind w:left="1695" w:hanging="1695"/>
        <w:jc w:val="left"/>
        <w:rPr>
          <w:sz w:val="22"/>
          <w:szCs w:val="22"/>
        </w:rPr>
      </w:pPr>
      <w:r>
        <w:rPr>
          <w:sz w:val="22"/>
          <w:szCs w:val="22"/>
        </w:rPr>
        <w:t>Title:</w:t>
      </w:r>
      <w:r>
        <w:rPr>
          <w:sz w:val="22"/>
          <w:szCs w:val="22"/>
        </w:rPr>
        <w:tab/>
      </w:r>
      <w:r w:rsidR="009453E7">
        <w:rPr>
          <w:sz w:val="22"/>
          <w:szCs w:val="22"/>
        </w:rPr>
        <w:t>MAC e</w:t>
      </w:r>
      <w:r>
        <w:rPr>
          <w:sz w:val="22"/>
          <w:szCs w:val="22"/>
        </w:rPr>
        <w:t xml:space="preserve">nhancements </w:t>
      </w:r>
      <w:r w:rsidR="009453E7">
        <w:rPr>
          <w:sz w:val="22"/>
          <w:szCs w:val="22"/>
        </w:rPr>
        <w:t>on</w:t>
      </w:r>
      <w:r>
        <w:rPr>
          <w:sz w:val="22"/>
          <w:szCs w:val="22"/>
        </w:rPr>
        <w:t xml:space="preserve"> the initial access procedures for NTN</w:t>
      </w:r>
    </w:p>
    <w:p w:rsidR="002D625A" w:rsidRDefault="00E21A65">
      <w:pPr>
        <w:pStyle w:val="3GPPHeader"/>
        <w:tabs>
          <w:tab w:val="clear" w:pos="9639"/>
          <w:tab w:val="right" w:pos="9340"/>
        </w:tabs>
        <w:rPr>
          <w:sz w:val="22"/>
          <w:szCs w:val="22"/>
        </w:rPr>
      </w:pPr>
      <w:r>
        <w:rPr>
          <w:sz w:val="22"/>
          <w:szCs w:val="22"/>
        </w:rPr>
        <w:t>Document for:</w:t>
      </w:r>
      <w:r>
        <w:rPr>
          <w:sz w:val="22"/>
          <w:szCs w:val="22"/>
        </w:rPr>
        <w:tab/>
        <w:t>Discussion and Decision</w:t>
      </w:r>
    </w:p>
    <w:p w:rsidR="002D625A" w:rsidRDefault="00E21A65">
      <w:pPr>
        <w:pStyle w:val="1"/>
        <w:numPr>
          <w:ilvl w:val="0"/>
          <w:numId w:val="2"/>
        </w:numPr>
      </w:pPr>
      <w:r>
        <w:t>Introduction</w:t>
      </w:r>
    </w:p>
    <w:p w:rsidR="002D625A" w:rsidRDefault="00E21A65">
      <w:pPr>
        <w:pStyle w:val="Doc-text2"/>
        <w:ind w:left="0" w:firstLine="0"/>
        <w:jc w:val="both"/>
        <w:rPr>
          <w:sz w:val="22"/>
          <w:szCs w:val="22"/>
        </w:rPr>
      </w:pPr>
      <w:r>
        <w:rPr>
          <w:sz w:val="22"/>
          <w:szCs w:val="22"/>
        </w:rPr>
        <w:t>In the meeting RAN#8</w:t>
      </w:r>
      <w:r w:rsidR="00504EC0">
        <w:rPr>
          <w:sz w:val="22"/>
          <w:szCs w:val="22"/>
        </w:rPr>
        <w:t>8e</w:t>
      </w:r>
      <w:r>
        <w:rPr>
          <w:sz w:val="22"/>
          <w:szCs w:val="22"/>
        </w:rPr>
        <w:t>, NTN WID has been approved. It aims to specify the enhancement according to the following principles [</w:t>
      </w:r>
      <w:r w:rsidR="001712A8">
        <w:rPr>
          <w:sz w:val="22"/>
          <w:szCs w:val="22"/>
        </w:rPr>
        <w:t>1</w:t>
      </w:r>
      <w:proofErr w:type="gramStart"/>
      <w:r>
        <w:rPr>
          <w:sz w:val="22"/>
          <w:szCs w:val="22"/>
        </w:rPr>
        <w:t>]</w:t>
      </w:r>
      <w:r w:rsidR="001712A8">
        <w:rPr>
          <w:sz w:val="22"/>
          <w:szCs w:val="22"/>
        </w:rPr>
        <w:t xml:space="preserve"> :</w:t>
      </w:r>
      <w:proofErr w:type="gramEnd"/>
    </w:p>
    <w:p w:rsidR="002D625A" w:rsidRDefault="002D625A">
      <w:pPr>
        <w:pStyle w:val="Doc-text2"/>
        <w:ind w:left="0" w:firstLine="0"/>
        <w:jc w:val="both"/>
        <w:rPr>
          <w:sz w:val="22"/>
          <w:szCs w:val="22"/>
        </w:rPr>
      </w:pPr>
    </w:p>
    <w:tbl>
      <w:tblPr>
        <w:tblStyle w:val="TableNormal"/>
        <w:tblW w:w="7938" w:type="dxa"/>
        <w:tblInd w:w="120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938"/>
      </w:tblGrid>
      <w:tr w:rsidR="002D625A" w:rsidTr="00504EC0">
        <w:trPr>
          <w:trHeight w:val="1136"/>
        </w:trPr>
        <w:tc>
          <w:tcPr>
            <w:tcW w:w="79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D625A" w:rsidRPr="00504EC0" w:rsidRDefault="00E21A65">
            <w:pPr>
              <w:numPr>
                <w:ilvl w:val="0"/>
                <w:numId w:val="3"/>
              </w:numPr>
              <w:spacing w:after="0" w:line="240" w:lineRule="auto"/>
              <w:rPr>
                <w:sz w:val="18"/>
                <w:szCs w:val="18"/>
              </w:rPr>
            </w:pPr>
            <w:r w:rsidRPr="00504EC0">
              <w:rPr>
                <w:sz w:val="18"/>
                <w:szCs w:val="18"/>
              </w:rPr>
              <w:t>FDD is assumed for core specification work for NR-NTN.</w:t>
            </w:r>
          </w:p>
          <w:p w:rsidR="002D625A" w:rsidRPr="00504EC0" w:rsidRDefault="00E21A65">
            <w:pPr>
              <w:numPr>
                <w:ilvl w:val="1"/>
                <w:numId w:val="3"/>
              </w:numPr>
              <w:spacing w:after="0" w:line="240" w:lineRule="auto"/>
              <w:rPr>
                <w:sz w:val="18"/>
                <w:szCs w:val="18"/>
              </w:rPr>
            </w:pPr>
            <w:r w:rsidRPr="00504EC0">
              <w:rPr>
                <w:sz w:val="18"/>
                <w:szCs w:val="18"/>
              </w:rPr>
              <w:t>NOTE: This does not imply that TDD cannot be used for relevant scenarios e.g. HAPS, ATG</w:t>
            </w:r>
          </w:p>
          <w:p w:rsidR="002D625A" w:rsidRPr="00504EC0" w:rsidRDefault="00E21A65">
            <w:pPr>
              <w:numPr>
                <w:ilvl w:val="0"/>
                <w:numId w:val="3"/>
              </w:numPr>
              <w:spacing w:after="0" w:line="240" w:lineRule="auto"/>
              <w:rPr>
                <w:sz w:val="18"/>
                <w:szCs w:val="18"/>
              </w:rPr>
            </w:pPr>
            <w:r w:rsidRPr="00504EC0">
              <w:rPr>
                <w:sz w:val="18"/>
                <w:szCs w:val="18"/>
              </w:rPr>
              <w:t>Earth fixed Tracking area is assumed with Earth fixed and moving cells</w:t>
            </w:r>
          </w:p>
          <w:p w:rsidR="002D625A" w:rsidRPr="00504EC0" w:rsidRDefault="00E21A65">
            <w:pPr>
              <w:numPr>
                <w:ilvl w:val="0"/>
                <w:numId w:val="3"/>
              </w:numPr>
              <w:spacing w:after="0" w:line="240" w:lineRule="auto"/>
              <w:rPr>
                <w:sz w:val="18"/>
                <w:szCs w:val="18"/>
              </w:rPr>
            </w:pPr>
            <w:r w:rsidRPr="00504EC0">
              <w:rPr>
                <w:sz w:val="18"/>
                <w:szCs w:val="18"/>
              </w:rPr>
              <w:t>UEs with GNSS capabilities are assumed.</w:t>
            </w:r>
          </w:p>
          <w:p w:rsidR="002D625A" w:rsidRDefault="00E21A65">
            <w:pPr>
              <w:numPr>
                <w:ilvl w:val="0"/>
                <w:numId w:val="3"/>
              </w:numPr>
              <w:spacing w:after="0" w:line="240" w:lineRule="auto"/>
            </w:pPr>
            <w:r w:rsidRPr="00504EC0">
              <w:rPr>
                <w:sz w:val="18"/>
                <w:szCs w:val="18"/>
              </w:rPr>
              <w:t>Transparent payload is assumed</w:t>
            </w:r>
          </w:p>
        </w:tc>
      </w:tr>
    </w:tbl>
    <w:p w:rsidR="002D625A" w:rsidRDefault="002D625A">
      <w:pPr>
        <w:pStyle w:val="Doc-text2"/>
        <w:widowControl w:val="0"/>
        <w:ind w:left="1101" w:hanging="1101"/>
        <w:jc w:val="both"/>
        <w:rPr>
          <w:sz w:val="22"/>
          <w:szCs w:val="22"/>
        </w:rPr>
      </w:pPr>
    </w:p>
    <w:p w:rsidR="002D625A" w:rsidRDefault="002D625A">
      <w:pPr>
        <w:pStyle w:val="Doc-text2"/>
        <w:ind w:left="0" w:firstLine="0"/>
        <w:jc w:val="both"/>
        <w:rPr>
          <w:sz w:val="22"/>
          <w:szCs w:val="22"/>
        </w:rPr>
      </w:pPr>
    </w:p>
    <w:p w:rsidR="002D625A" w:rsidRDefault="00E21A65">
      <w:pPr>
        <w:pStyle w:val="Doc-text2"/>
        <w:ind w:left="0" w:firstLine="0"/>
        <w:jc w:val="both"/>
        <w:rPr>
          <w:sz w:val="22"/>
          <w:szCs w:val="22"/>
        </w:rPr>
      </w:pPr>
      <w:r>
        <w:rPr>
          <w:sz w:val="22"/>
          <w:szCs w:val="22"/>
        </w:rPr>
        <w:t>The one of objectives in RAN2 is the enhancement of random access as follows [</w:t>
      </w:r>
      <w:r w:rsidR="001712A8">
        <w:rPr>
          <w:sz w:val="22"/>
          <w:szCs w:val="22"/>
        </w:rPr>
        <w:t>1</w:t>
      </w:r>
      <w:r>
        <w:rPr>
          <w:sz w:val="22"/>
          <w:szCs w:val="22"/>
        </w:rPr>
        <w:t xml:space="preserve">]: </w:t>
      </w:r>
    </w:p>
    <w:tbl>
      <w:tblPr>
        <w:tblStyle w:val="TableNormal"/>
        <w:tblW w:w="7938" w:type="dxa"/>
        <w:tblInd w:w="120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938"/>
      </w:tblGrid>
      <w:tr w:rsidR="002D625A" w:rsidTr="00504EC0">
        <w:trPr>
          <w:trHeight w:val="2009"/>
        </w:trPr>
        <w:tc>
          <w:tcPr>
            <w:tcW w:w="793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D625A" w:rsidRPr="00504EC0" w:rsidRDefault="00E21A65">
            <w:pPr>
              <w:numPr>
                <w:ilvl w:val="0"/>
                <w:numId w:val="4"/>
              </w:numPr>
              <w:spacing w:after="0" w:line="240" w:lineRule="auto"/>
              <w:rPr>
                <w:sz w:val="18"/>
                <w:szCs w:val="18"/>
              </w:rPr>
            </w:pPr>
            <w:r w:rsidRPr="00504EC0">
              <w:rPr>
                <w:sz w:val="18"/>
                <w:szCs w:val="18"/>
              </w:rPr>
              <w:t>MAC</w:t>
            </w:r>
          </w:p>
          <w:p w:rsidR="002D625A" w:rsidRPr="00504EC0" w:rsidRDefault="00E21A65">
            <w:pPr>
              <w:numPr>
                <w:ilvl w:val="1"/>
                <w:numId w:val="4"/>
              </w:numPr>
              <w:spacing w:after="0" w:line="240" w:lineRule="auto"/>
              <w:rPr>
                <w:sz w:val="18"/>
                <w:szCs w:val="18"/>
              </w:rPr>
            </w:pPr>
            <w:r w:rsidRPr="00504EC0">
              <w:rPr>
                <w:sz w:val="18"/>
                <w:szCs w:val="18"/>
              </w:rPr>
              <w:t>Random access:</w:t>
            </w:r>
          </w:p>
          <w:p w:rsidR="002D625A" w:rsidRPr="00504EC0" w:rsidRDefault="00E21A65">
            <w:pPr>
              <w:numPr>
                <w:ilvl w:val="2"/>
                <w:numId w:val="4"/>
              </w:numPr>
              <w:spacing w:after="0" w:line="240" w:lineRule="auto"/>
              <w:rPr>
                <w:sz w:val="18"/>
                <w:szCs w:val="18"/>
              </w:rPr>
            </w:pPr>
            <w:r w:rsidRPr="00504EC0">
              <w:rPr>
                <w:sz w:val="18"/>
                <w:szCs w:val="18"/>
              </w:rPr>
              <w:t>Definition of an offset for the start of the ra-</w:t>
            </w:r>
            <w:proofErr w:type="spellStart"/>
            <w:r w:rsidRPr="00504EC0">
              <w:rPr>
                <w:sz w:val="18"/>
                <w:szCs w:val="18"/>
              </w:rPr>
              <w:t>ResponseWindow</w:t>
            </w:r>
            <w:proofErr w:type="spellEnd"/>
            <w:r w:rsidRPr="00504EC0">
              <w:rPr>
                <w:sz w:val="18"/>
                <w:szCs w:val="18"/>
              </w:rPr>
              <w:t xml:space="preserve"> for NTN.</w:t>
            </w:r>
          </w:p>
          <w:p w:rsidR="002D625A" w:rsidRPr="00504EC0" w:rsidRDefault="00E21A65">
            <w:pPr>
              <w:numPr>
                <w:ilvl w:val="2"/>
                <w:numId w:val="4"/>
              </w:numPr>
              <w:spacing w:after="0" w:line="240" w:lineRule="auto"/>
              <w:rPr>
                <w:sz w:val="18"/>
                <w:szCs w:val="18"/>
              </w:rPr>
            </w:pPr>
            <w:r w:rsidRPr="00504EC0">
              <w:rPr>
                <w:sz w:val="18"/>
                <w:szCs w:val="18"/>
              </w:rPr>
              <w:t>Introduction of an offset for the start of the ra-</w:t>
            </w:r>
            <w:proofErr w:type="spellStart"/>
            <w:r w:rsidRPr="00504EC0">
              <w:rPr>
                <w:sz w:val="18"/>
                <w:szCs w:val="18"/>
              </w:rPr>
              <w:t>ContentionResolutionTimer</w:t>
            </w:r>
            <w:proofErr w:type="spellEnd"/>
            <w:r w:rsidRPr="00504EC0">
              <w:rPr>
                <w:sz w:val="18"/>
                <w:szCs w:val="18"/>
              </w:rPr>
              <w:t xml:space="preserve"> to resolve Random access contention</w:t>
            </w:r>
          </w:p>
          <w:p w:rsidR="002D625A" w:rsidRPr="00504EC0" w:rsidRDefault="00E21A65">
            <w:pPr>
              <w:numPr>
                <w:ilvl w:val="2"/>
                <w:numId w:val="4"/>
              </w:numPr>
              <w:spacing w:after="0" w:line="240" w:lineRule="auto"/>
              <w:rPr>
                <w:sz w:val="18"/>
                <w:szCs w:val="18"/>
              </w:rPr>
            </w:pPr>
            <w:r w:rsidRPr="00504EC0">
              <w:rPr>
                <w:sz w:val="18"/>
                <w:szCs w:val="18"/>
              </w:rPr>
              <w:t>Solutions for resolving preamble ambiguity and extension of RAR window.</w:t>
            </w:r>
          </w:p>
          <w:p w:rsidR="002D625A" w:rsidRPr="00504EC0" w:rsidRDefault="00E21A65">
            <w:pPr>
              <w:numPr>
                <w:ilvl w:val="2"/>
                <w:numId w:val="4"/>
              </w:numPr>
              <w:spacing w:after="0" w:line="240" w:lineRule="auto"/>
              <w:rPr>
                <w:sz w:val="18"/>
                <w:szCs w:val="18"/>
              </w:rPr>
            </w:pPr>
            <w:r w:rsidRPr="00504EC0">
              <w:rPr>
                <w:sz w:val="18"/>
                <w:szCs w:val="18"/>
              </w:rPr>
              <w:t>Adaptation for Msg-3 scheduling</w:t>
            </w:r>
          </w:p>
          <w:p w:rsidR="002D625A" w:rsidRDefault="00E21A65">
            <w:pPr>
              <w:numPr>
                <w:ilvl w:val="3"/>
                <w:numId w:val="4"/>
              </w:numPr>
              <w:spacing w:after="0" w:line="240" w:lineRule="auto"/>
              <w:rPr>
                <w:sz w:val="20"/>
                <w:szCs w:val="20"/>
              </w:rPr>
            </w:pPr>
            <w:r w:rsidRPr="00504EC0">
              <w:rPr>
                <w:sz w:val="18"/>
                <w:szCs w:val="18"/>
              </w:rPr>
              <w:t>Only for the case with pre-compensation of timing and frequency offset at UE side)</w:t>
            </w:r>
          </w:p>
        </w:tc>
      </w:tr>
    </w:tbl>
    <w:p w:rsidR="002D625A" w:rsidRDefault="002D625A">
      <w:pPr>
        <w:pStyle w:val="Doc-text2"/>
        <w:ind w:left="0" w:firstLine="0"/>
        <w:jc w:val="both"/>
        <w:rPr>
          <w:sz w:val="22"/>
          <w:szCs w:val="22"/>
        </w:rPr>
      </w:pPr>
    </w:p>
    <w:p w:rsidR="002D625A" w:rsidRDefault="00E21A65">
      <w:pPr>
        <w:pStyle w:val="Doc-text2"/>
        <w:ind w:left="0" w:firstLine="0"/>
        <w:jc w:val="both"/>
        <w:rPr>
          <w:rFonts w:ascii="맑은 고딕" w:eastAsia="맑은 고딕" w:hAnsi="맑은 고딕" w:cs="맑은 고딕"/>
          <w:color w:val="FF0000"/>
          <w:sz w:val="22"/>
          <w:szCs w:val="22"/>
          <w:u w:color="FF0000"/>
        </w:rPr>
      </w:pPr>
      <w:r w:rsidRPr="009C7F89">
        <w:rPr>
          <w:sz w:val="22"/>
          <w:szCs w:val="22"/>
        </w:rPr>
        <w:t xml:space="preserve">In this contribution, </w:t>
      </w:r>
      <w:r>
        <w:rPr>
          <w:sz w:val="22"/>
          <w:szCs w:val="22"/>
        </w:rPr>
        <w:t xml:space="preserve">we will </w:t>
      </w:r>
      <w:r w:rsidR="00E65C22">
        <w:rPr>
          <w:sz w:val="22"/>
          <w:szCs w:val="22"/>
        </w:rPr>
        <w:t>describe our views on</w:t>
      </w:r>
      <w:r>
        <w:rPr>
          <w:sz w:val="22"/>
          <w:szCs w:val="22"/>
        </w:rPr>
        <w:t xml:space="preserve"> the enhancement of </w:t>
      </w:r>
      <w:proofErr w:type="gramStart"/>
      <w:r>
        <w:rPr>
          <w:sz w:val="22"/>
          <w:szCs w:val="22"/>
        </w:rPr>
        <w:t>random access</w:t>
      </w:r>
      <w:proofErr w:type="gramEnd"/>
      <w:r>
        <w:rPr>
          <w:sz w:val="22"/>
          <w:szCs w:val="22"/>
        </w:rPr>
        <w:t xml:space="preserve"> procedure</w:t>
      </w:r>
      <w:r w:rsidR="00E65C22">
        <w:rPr>
          <w:sz w:val="22"/>
          <w:szCs w:val="22"/>
        </w:rPr>
        <w:t>s</w:t>
      </w:r>
      <w:r>
        <w:rPr>
          <w:sz w:val="22"/>
          <w:szCs w:val="22"/>
        </w:rPr>
        <w:t xml:space="preserve"> based on </w:t>
      </w:r>
      <w:bookmarkStart w:id="0" w:name="_Hlk47691076"/>
      <w:r w:rsidR="00E65C22">
        <w:rPr>
          <w:sz w:val="22"/>
          <w:szCs w:val="22"/>
        </w:rPr>
        <w:t xml:space="preserve">the assumption of </w:t>
      </w:r>
      <w:r>
        <w:rPr>
          <w:sz w:val="22"/>
          <w:szCs w:val="22"/>
        </w:rPr>
        <w:t xml:space="preserve">UEs </w:t>
      </w:r>
      <w:r w:rsidR="005C6E53">
        <w:rPr>
          <w:sz w:val="22"/>
          <w:szCs w:val="22"/>
        </w:rPr>
        <w:t xml:space="preserve">with the location information </w:t>
      </w:r>
      <w:r>
        <w:rPr>
          <w:sz w:val="22"/>
          <w:szCs w:val="22"/>
        </w:rPr>
        <w:t>and the transparent architecture in NTN.</w:t>
      </w:r>
    </w:p>
    <w:bookmarkEnd w:id="0"/>
    <w:p w:rsidR="002D625A" w:rsidRDefault="002D625A">
      <w:pPr>
        <w:pStyle w:val="Doc-text2"/>
        <w:ind w:left="0" w:firstLine="0"/>
        <w:jc w:val="both"/>
      </w:pPr>
    </w:p>
    <w:p w:rsidR="002D625A" w:rsidRDefault="00E21A65">
      <w:pPr>
        <w:pStyle w:val="1"/>
        <w:numPr>
          <w:ilvl w:val="0"/>
          <w:numId w:val="5"/>
        </w:numPr>
      </w:pPr>
      <w:r>
        <w:t>Discussion</w:t>
      </w:r>
    </w:p>
    <w:p w:rsidR="002D625A" w:rsidRPr="000A224F" w:rsidRDefault="002D625A">
      <w:pPr>
        <w:pStyle w:val="Doc-text2"/>
        <w:ind w:left="0" w:firstLine="0"/>
        <w:jc w:val="both"/>
        <w:rPr>
          <w:sz w:val="22"/>
          <w:szCs w:val="22"/>
        </w:rPr>
      </w:pPr>
    </w:p>
    <w:p w:rsidR="00FF3A00" w:rsidRPr="000A224F" w:rsidRDefault="00E21A65">
      <w:pPr>
        <w:pStyle w:val="Doc-text2"/>
        <w:ind w:left="0" w:firstLine="0"/>
        <w:jc w:val="both"/>
        <w:rPr>
          <w:rFonts w:eastAsiaTheme="minorEastAsia"/>
          <w:sz w:val="22"/>
          <w:szCs w:val="22"/>
        </w:rPr>
      </w:pPr>
      <w:r w:rsidRPr="000A224F">
        <w:rPr>
          <w:sz w:val="22"/>
          <w:szCs w:val="22"/>
        </w:rPr>
        <w:t xml:space="preserve">In NTN reference scenarios, the maximum beam size of GEO and LEO are 3,500 km and 1,000 km, respectively. </w:t>
      </w:r>
      <w:r w:rsidR="000359F9" w:rsidRPr="000A224F">
        <w:rPr>
          <w:sz w:val="22"/>
          <w:szCs w:val="22"/>
        </w:rPr>
        <w:t xml:space="preserve">The maximum round trip delay is 541.46 </w:t>
      </w:r>
      <w:proofErr w:type="spellStart"/>
      <w:r w:rsidR="000359F9" w:rsidRPr="000A224F">
        <w:rPr>
          <w:sz w:val="22"/>
          <w:szCs w:val="22"/>
        </w:rPr>
        <w:t>ms</w:t>
      </w:r>
      <w:proofErr w:type="spellEnd"/>
      <w:r w:rsidR="000359F9" w:rsidRPr="000A224F">
        <w:rPr>
          <w:sz w:val="22"/>
          <w:szCs w:val="22"/>
        </w:rPr>
        <w:t xml:space="preserve"> for GEO and 3.18ms for LEO.</w:t>
      </w:r>
      <w:r w:rsidRPr="000A224F">
        <w:rPr>
          <w:sz w:val="22"/>
          <w:szCs w:val="22"/>
        </w:rPr>
        <w:t xml:space="preserve"> The maximum differential delay is 10.3ms for GEO and 3.18ms for LEO [2]. During the NTN SI phase, it </w:t>
      </w:r>
      <w:r w:rsidR="00662850" w:rsidRPr="00662850">
        <w:rPr>
          <w:rFonts w:hint="eastAsia"/>
          <w:sz w:val="22"/>
          <w:szCs w:val="22"/>
        </w:rPr>
        <w:t>was</w:t>
      </w:r>
      <w:r w:rsidRPr="000A224F">
        <w:rPr>
          <w:sz w:val="22"/>
          <w:szCs w:val="22"/>
        </w:rPr>
        <w:t xml:space="preserve"> discussed that the large propagation delay and differential delay </w:t>
      </w:r>
      <w:r w:rsidR="00F94E5E" w:rsidRPr="00F94E5E">
        <w:rPr>
          <w:rFonts w:hint="eastAsia"/>
          <w:sz w:val="22"/>
          <w:szCs w:val="22"/>
        </w:rPr>
        <w:t>could</w:t>
      </w:r>
      <w:r w:rsidR="00F94E5E">
        <w:rPr>
          <w:sz w:val="22"/>
          <w:szCs w:val="22"/>
        </w:rPr>
        <w:t xml:space="preserve"> </w:t>
      </w:r>
      <w:r w:rsidRPr="000A224F">
        <w:rPr>
          <w:sz w:val="22"/>
          <w:szCs w:val="22"/>
        </w:rPr>
        <w:t>have an effect on the size of the preamble, the time advanced value, and the RAR window size at the initial access, which can affect the performance of the entire system [</w:t>
      </w:r>
      <w:r w:rsidR="001712A8" w:rsidRPr="000A224F">
        <w:rPr>
          <w:sz w:val="22"/>
          <w:szCs w:val="22"/>
        </w:rPr>
        <w:t>2</w:t>
      </w:r>
      <w:r w:rsidRPr="000A224F">
        <w:rPr>
          <w:sz w:val="22"/>
          <w:szCs w:val="22"/>
        </w:rPr>
        <w:t xml:space="preserve">]. </w:t>
      </w:r>
      <w:r w:rsidR="00F94E5E" w:rsidRPr="00F94E5E">
        <w:rPr>
          <w:rFonts w:hint="eastAsia"/>
          <w:sz w:val="22"/>
          <w:szCs w:val="22"/>
        </w:rPr>
        <w:t>Meanwhile,</w:t>
      </w:r>
      <w:r w:rsidR="00F94E5E">
        <w:rPr>
          <w:sz w:val="22"/>
          <w:szCs w:val="22"/>
        </w:rPr>
        <w:t xml:space="preserve"> </w:t>
      </w:r>
      <w:r w:rsidR="00F94E5E" w:rsidRPr="00F94E5E">
        <w:rPr>
          <w:rFonts w:hint="eastAsia"/>
          <w:sz w:val="22"/>
          <w:szCs w:val="22"/>
        </w:rPr>
        <w:t>t</w:t>
      </w:r>
      <w:r w:rsidR="000359F9" w:rsidRPr="00F94E5E">
        <w:rPr>
          <w:sz w:val="22"/>
          <w:szCs w:val="22"/>
        </w:rPr>
        <w:t xml:space="preserve">he </w:t>
      </w:r>
      <w:r w:rsidR="003620A1" w:rsidRPr="00F94E5E">
        <w:rPr>
          <w:sz w:val="22"/>
          <w:szCs w:val="22"/>
        </w:rPr>
        <w:t xml:space="preserve">NTN WID describes </w:t>
      </w:r>
      <w:r w:rsidR="000359F9" w:rsidRPr="00F94E5E">
        <w:rPr>
          <w:sz w:val="22"/>
          <w:szCs w:val="22"/>
        </w:rPr>
        <w:t xml:space="preserve">the principles </w:t>
      </w:r>
      <w:r w:rsidR="0022692E" w:rsidRPr="00F94E5E">
        <w:rPr>
          <w:sz w:val="22"/>
          <w:szCs w:val="22"/>
        </w:rPr>
        <w:t xml:space="preserve">assumed by </w:t>
      </w:r>
      <w:r w:rsidR="000359F9" w:rsidRPr="00F94E5E">
        <w:rPr>
          <w:sz w:val="22"/>
          <w:szCs w:val="22"/>
        </w:rPr>
        <w:t xml:space="preserve">UEs with location information and </w:t>
      </w:r>
      <w:r w:rsidR="0022692E" w:rsidRPr="00F94E5E">
        <w:rPr>
          <w:sz w:val="22"/>
          <w:szCs w:val="22"/>
        </w:rPr>
        <w:t xml:space="preserve">the network deployment in </w:t>
      </w:r>
      <w:r w:rsidR="000359F9" w:rsidRPr="00F94E5E">
        <w:rPr>
          <w:sz w:val="22"/>
          <w:szCs w:val="22"/>
        </w:rPr>
        <w:t xml:space="preserve">the </w:t>
      </w:r>
      <w:r w:rsidR="0022692E" w:rsidRPr="00F94E5E">
        <w:rPr>
          <w:sz w:val="22"/>
          <w:szCs w:val="22"/>
        </w:rPr>
        <w:t>transparent</w:t>
      </w:r>
      <w:r w:rsidR="000359F9" w:rsidRPr="00F94E5E">
        <w:rPr>
          <w:sz w:val="22"/>
          <w:szCs w:val="22"/>
        </w:rPr>
        <w:t xml:space="preserve"> payload</w:t>
      </w:r>
      <w:r w:rsidR="0022692E" w:rsidRPr="00F94E5E">
        <w:rPr>
          <w:sz w:val="22"/>
          <w:szCs w:val="22"/>
        </w:rPr>
        <w:t xml:space="preserve"> scenario</w:t>
      </w:r>
      <w:r w:rsidR="00F94E5E">
        <w:rPr>
          <w:sz w:val="22"/>
          <w:szCs w:val="22"/>
        </w:rPr>
        <w:t xml:space="preserve"> </w:t>
      </w:r>
      <w:r w:rsidR="00F94E5E" w:rsidRPr="00F94E5E">
        <w:rPr>
          <w:rFonts w:hint="eastAsia"/>
          <w:sz w:val="22"/>
          <w:szCs w:val="22"/>
        </w:rPr>
        <w:t>[1]</w:t>
      </w:r>
      <w:r w:rsidR="0022692E" w:rsidRPr="00F94E5E">
        <w:rPr>
          <w:sz w:val="22"/>
          <w:szCs w:val="22"/>
        </w:rPr>
        <w:t xml:space="preserve">. </w:t>
      </w:r>
      <w:r w:rsidR="0022692E" w:rsidRPr="000A224F">
        <w:rPr>
          <w:sz w:val="22"/>
          <w:szCs w:val="22"/>
        </w:rPr>
        <w:t xml:space="preserve">To minimize the impact </w:t>
      </w:r>
      <w:r w:rsidR="0022692E" w:rsidRPr="000A224F">
        <w:rPr>
          <w:sz w:val="22"/>
          <w:szCs w:val="22"/>
        </w:rPr>
        <w:lastRenderedPageBreak/>
        <w:t xml:space="preserve">of a large delay, we will address MAC enhancements by applying various offsets in the initial </w:t>
      </w:r>
      <w:proofErr w:type="gramStart"/>
      <w:r w:rsidR="0022692E" w:rsidRPr="000A224F">
        <w:rPr>
          <w:sz w:val="22"/>
          <w:szCs w:val="22"/>
        </w:rPr>
        <w:t>random access</w:t>
      </w:r>
      <w:proofErr w:type="gramEnd"/>
      <w:r w:rsidR="0022692E" w:rsidRPr="000A224F">
        <w:rPr>
          <w:sz w:val="22"/>
          <w:szCs w:val="22"/>
        </w:rPr>
        <w:t xml:space="preserve"> procedure with assumption of UEs with the location information and the transparent satellite architecture.</w:t>
      </w:r>
    </w:p>
    <w:p w:rsidR="00FF3A00" w:rsidRPr="000A224F" w:rsidRDefault="000D5B5D" w:rsidP="007A7218">
      <w:pPr>
        <w:spacing w:before="120" w:after="120" w:line="240" w:lineRule="auto"/>
        <w:jc w:val="both"/>
        <w:rPr>
          <w:i/>
          <w:iCs/>
        </w:rPr>
      </w:pPr>
      <w:r w:rsidRPr="000A224F">
        <w:rPr>
          <w:i/>
          <w:iCs/>
        </w:rPr>
        <w:t xml:space="preserve">Observation </w:t>
      </w:r>
      <w:r w:rsidR="00FF3A00" w:rsidRPr="000A224F">
        <w:rPr>
          <w:i/>
          <w:iCs/>
        </w:rPr>
        <w:t>1. The assumption</w:t>
      </w:r>
      <w:r w:rsidR="00504EC0" w:rsidRPr="000A224F">
        <w:rPr>
          <w:i/>
          <w:iCs/>
        </w:rPr>
        <w:t xml:space="preserve"> of </w:t>
      </w:r>
      <w:r w:rsidR="00FF3A00" w:rsidRPr="000A224F">
        <w:rPr>
          <w:i/>
          <w:iCs/>
        </w:rPr>
        <w:t xml:space="preserve">UEs with the location information and the transparent architecture </w:t>
      </w:r>
      <w:r w:rsidR="00FF3A00" w:rsidRPr="000A224F">
        <w:rPr>
          <w:rFonts w:hint="eastAsia"/>
          <w:i/>
          <w:iCs/>
        </w:rPr>
        <w:t>a</w:t>
      </w:r>
      <w:r w:rsidR="00FF3A00" w:rsidRPr="000A224F">
        <w:rPr>
          <w:i/>
          <w:iCs/>
        </w:rPr>
        <w:t>re</w:t>
      </w:r>
      <w:r w:rsidR="00504EC0" w:rsidRPr="000A224F">
        <w:rPr>
          <w:i/>
          <w:iCs/>
        </w:rPr>
        <w:t xml:space="preserve"> considered as a priority in the initial access procedure</w:t>
      </w:r>
      <w:r w:rsidR="00FF3A00" w:rsidRPr="000A224F">
        <w:rPr>
          <w:i/>
          <w:iCs/>
        </w:rPr>
        <w:t>.</w:t>
      </w:r>
    </w:p>
    <w:p w:rsidR="00FF3A00" w:rsidRPr="000A224F" w:rsidRDefault="00FF3A00">
      <w:pPr>
        <w:pStyle w:val="Doc-text2"/>
        <w:ind w:left="0" w:firstLine="0"/>
        <w:jc w:val="both"/>
        <w:rPr>
          <w:rFonts w:eastAsiaTheme="minorEastAsia"/>
          <w:sz w:val="22"/>
          <w:szCs w:val="22"/>
        </w:rPr>
      </w:pPr>
    </w:p>
    <w:p w:rsidR="007A7218" w:rsidRPr="000A224F" w:rsidRDefault="007A7218" w:rsidP="00BE30EB">
      <w:pPr>
        <w:pStyle w:val="Doc-text2"/>
        <w:numPr>
          <w:ilvl w:val="0"/>
          <w:numId w:val="11"/>
        </w:numPr>
        <w:jc w:val="both"/>
        <w:rPr>
          <w:bCs/>
          <w:sz w:val="22"/>
          <w:szCs w:val="22"/>
        </w:rPr>
      </w:pPr>
      <w:r w:rsidRPr="000A224F">
        <w:rPr>
          <w:bCs/>
          <w:sz w:val="22"/>
          <w:szCs w:val="22"/>
        </w:rPr>
        <w:t xml:space="preserve">Transmission timing of MSG1 and MSG-A </w:t>
      </w:r>
    </w:p>
    <w:p w:rsidR="007A7218" w:rsidRPr="000A224F" w:rsidRDefault="007A7218" w:rsidP="007A7218">
      <w:pPr>
        <w:pStyle w:val="Doc-text2"/>
        <w:ind w:left="211" w:firstLine="0"/>
        <w:jc w:val="both"/>
        <w:rPr>
          <w:sz w:val="22"/>
          <w:szCs w:val="22"/>
        </w:rPr>
      </w:pPr>
    </w:p>
    <w:p w:rsidR="00E25945" w:rsidRPr="000A224F" w:rsidRDefault="00DB4573">
      <w:pPr>
        <w:pStyle w:val="Doc-text2"/>
        <w:ind w:left="0" w:firstLine="0"/>
        <w:jc w:val="both"/>
        <w:rPr>
          <w:sz w:val="22"/>
          <w:szCs w:val="22"/>
        </w:rPr>
      </w:pPr>
      <w:r w:rsidRPr="000A224F">
        <w:rPr>
          <w:sz w:val="22"/>
          <w:szCs w:val="22"/>
        </w:rPr>
        <w:t>B</w:t>
      </w:r>
      <w:r w:rsidRPr="000A224F">
        <w:rPr>
          <w:rFonts w:hint="eastAsia"/>
          <w:sz w:val="22"/>
          <w:szCs w:val="22"/>
        </w:rPr>
        <w:t>ased</w:t>
      </w:r>
      <w:r w:rsidRPr="000A224F">
        <w:rPr>
          <w:sz w:val="22"/>
          <w:szCs w:val="22"/>
        </w:rPr>
        <w:t xml:space="preserve"> on the </w:t>
      </w:r>
      <w:r w:rsidR="001712A8" w:rsidRPr="000A224F">
        <w:rPr>
          <w:sz w:val="22"/>
          <w:szCs w:val="22"/>
        </w:rPr>
        <w:t>TR 38.821</w:t>
      </w:r>
      <w:r w:rsidRPr="000A224F">
        <w:rPr>
          <w:sz w:val="22"/>
          <w:szCs w:val="22"/>
        </w:rPr>
        <w:t>, T</w:t>
      </w:r>
      <w:r w:rsidR="000C78DC" w:rsidRPr="000A224F">
        <w:rPr>
          <w:sz w:val="22"/>
          <w:szCs w:val="22"/>
        </w:rPr>
        <w:t>he UE could transmit the preamble by applying a certain of TA value in advance in order to compensate for the large value of TA and to shorten the design of the </w:t>
      </w:r>
      <w:proofErr w:type="gramStart"/>
      <w:r w:rsidR="000C78DC" w:rsidRPr="000A224F">
        <w:rPr>
          <w:sz w:val="22"/>
          <w:szCs w:val="22"/>
        </w:rPr>
        <w:t>random access</w:t>
      </w:r>
      <w:proofErr w:type="gramEnd"/>
      <w:r w:rsidR="000C78DC" w:rsidRPr="000A224F">
        <w:rPr>
          <w:sz w:val="22"/>
          <w:szCs w:val="22"/>
        </w:rPr>
        <w:t xml:space="preserve"> preamble.</w:t>
      </w:r>
      <w:r w:rsidR="00566F7B" w:rsidRPr="000A224F">
        <w:rPr>
          <w:sz w:val="22"/>
          <w:szCs w:val="22"/>
        </w:rPr>
        <w:t xml:space="preserve"> </w:t>
      </w:r>
    </w:p>
    <w:p w:rsidR="002D625A" w:rsidRPr="000A224F" w:rsidRDefault="00E21A65">
      <w:pPr>
        <w:spacing w:before="120" w:after="120" w:line="240" w:lineRule="auto"/>
        <w:jc w:val="both"/>
        <w:rPr>
          <w:i/>
          <w:iCs/>
        </w:rPr>
      </w:pPr>
      <w:r w:rsidRPr="000A224F">
        <w:rPr>
          <w:i/>
          <w:iCs/>
        </w:rPr>
        <w:t xml:space="preserve">Observation 1. </w:t>
      </w:r>
      <w:r w:rsidR="000C78DC" w:rsidRPr="00F94E5E">
        <w:rPr>
          <w:i/>
          <w:iCs/>
        </w:rPr>
        <w:t>Applying T</w:t>
      </w:r>
      <w:r w:rsidR="00F94E5E" w:rsidRPr="00F94E5E">
        <w:rPr>
          <w:rFonts w:hint="eastAsia"/>
          <w:i/>
          <w:iCs/>
        </w:rPr>
        <w:t>iming</w:t>
      </w:r>
      <w:r w:rsidR="00F94E5E" w:rsidRPr="00F94E5E">
        <w:rPr>
          <w:i/>
          <w:iCs/>
        </w:rPr>
        <w:t xml:space="preserve"> </w:t>
      </w:r>
      <w:r w:rsidR="000C78DC" w:rsidRPr="00F94E5E">
        <w:rPr>
          <w:i/>
          <w:iCs/>
        </w:rPr>
        <w:t>A</w:t>
      </w:r>
      <w:r w:rsidR="00F94E5E" w:rsidRPr="00F94E5E">
        <w:rPr>
          <w:rFonts w:hint="eastAsia"/>
          <w:i/>
          <w:iCs/>
        </w:rPr>
        <w:t>dvance</w:t>
      </w:r>
      <w:r w:rsidR="000C78DC" w:rsidRPr="00F94E5E">
        <w:rPr>
          <w:i/>
          <w:iCs/>
        </w:rPr>
        <w:t xml:space="preserve"> in</w:t>
      </w:r>
      <w:r w:rsidR="000C78DC" w:rsidRPr="000A224F">
        <w:rPr>
          <w:i/>
          <w:iCs/>
        </w:rPr>
        <w:t xml:space="preserve"> transmitting the MSG1 and MSG-A </w:t>
      </w:r>
      <w:r w:rsidRPr="000A224F">
        <w:rPr>
          <w:i/>
          <w:iCs/>
        </w:rPr>
        <w:t xml:space="preserve">will help to compensate for the large TA, long </w:t>
      </w:r>
      <w:proofErr w:type="gramStart"/>
      <w:r w:rsidRPr="000A224F">
        <w:rPr>
          <w:i/>
          <w:iCs/>
        </w:rPr>
        <w:t>random access</w:t>
      </w:r>
      <w:proofErr w:type="gramEnd"/>
      <w:r w:rsidRPr="000A224F">
        <w:rPr>
          <w:i/>
          <w:iCs/>
        </w:rPr>
        <w:t xml:space="preserve"> preamble and large RAR window size on initial access.</w:t>
      </w:r>
    </w:p>
    <w:p w:rsidR="000C78DC" w:rsidRPr="000A224F" w:rsidRDefault="000C78DC">
      <w:pPr>
        <w:pStyle w:val="Doc-text2"/>
        <w:ind w:left="0" w:firstLine="0"/>
        <w:jc w:val="both"/>
        <w:rPr>
          <w:rFonts w:eastAsiaTheme="minorEastAsia"/>
          <w:i/>
          <w:iCs/>
          <w:sz w:val="22"/>
          <w:szCs w:val="22"/>
        </w:rPr>
      </w:pPr>
    </w:p>
    <w:p w:rsidR="00F4037C" w:rsidRPr="000A224F" w:rsidRDefault="00E21A65">
      <w:pPr>
        <w:keepNext/>
        <w:keepLines/>
        <w:widowControl w:val="0"/>
        <w:tabs>
          <w:tab w:val="left" w:pos="1701"/>
        </w:tabs>
        <w:spacing w:before="120" w:after="0"/>
        <w:ind w:left="1701" w:hanging="1701"/>
        <w:rPr>
          <w:b/>
          <w:bCs/>
        </w:rPr>
      </w:pPr>
      <w:r w:rsidRPr="000A224F">
        <w:rPr>
          <w:b/>
          <w:bCs/>
        </w:rPr>
        <w:t xml:space="preserve">Proposal </w:t>
      </w:r>
      <w:r w:rsidR="000D5B5D" w:rsidRPr="000A224F">
        <w:rPr>
          <w:b/>
          <w:bCs/>
        </w:rPr>
        <w:t>1</w:t>
      </w:r>
      <w:r w:rsidRPr="000A224F">
        <w:rPr>
          <w:b/>
          <w:bCs/>
        </w:rPr>
        <w:t>.</w:t>
      </w:r>
      <w:r w:rsidRPr="000A224F">
        <w:rPr>
          <w:b/>
          <w:bCs/>
        </w:rPr>
        <w:tab/>
        <w:t xml:space="preserve">NTN UE can </w:t>
      </w:r>
      <w:r w:rsidR="00F4037C" w:rsidRPr="000A224F">
        <w:rPr>
          <w:b/>
          <w:bCs/>
        </w:rPr>
        <w:t xml:space="preserve">apply a certain TA value when </w:t>
      </w:r>
      <w:r w:rsidR="002D7EB6" w:rsidRPr="000A224F">
        <w:rPr>
          <w:b/>
          <w:bCs/>
        </w:rPr>
        <w:t xml:space="preserve">the transmission of </w:t>
      </w:r>
      <w:r w:rsidR="00BC25CA" w:rsidRPr="000A224F">
        <w:rPr>
          <w:b/>
          <w:bCs/>
        </w:rPr>
        <w:t xml:space="preserve">a </w:t>
      </w:r>
      <w:proofErr w:type="gramStart"/>
      <w:r w:rsidR="002D7EB6" w:rsidRPr="000A224F">
        <w:rPr>
          <w:b/>
          <w:bCs/>
        </w:rPr>
        <w:t>random access</w:t>
      </w:r>
      <w:proofErr w:type="gramEnd"/>
      <w:r w:rsidR="002D7EB6" w:rsidRPr="000A224F">
        <w:rPr>
          <w:b/>
          <w:bCs/>
        </w:rPr>
        <w:t xml:space="preserve"> preamble for 4-step RACH and </w:t>
      </w:r>
      <w:r w:rsidR="00BC25CA" w:rsidRPr="000A224F">
        <w:rPr>
          <w:b/>
          <w:bCs/>
        </w:rPr>
        <w:t xml:space="preserve">an </w:t>
      </w:r>
      <w:r w:rsidR="002D7EB6" w:rsidRPr="000A224F">
        <w:rPr>
          <w:b/>
          <w:bCs/>
        </w:rPr>
        <w:t>MSG-A for 2-step RACH.</w:t>
      </w:r>
    </w:p>
    <w:p w:rsidR="002D625A" w:rsidRPr="000A224F" w:rsidRDefault="002D625A">
      <w:pPr>
        <w:pStyle w:val="Doc-text2"/>
        <w:ind w:left="0" w:firstLine="0"/>
        <w:jc w:val="both"/>
        <w:rPr>
          <w:rFonts w:eastAsiaTheme="minorEastAsia"/>
          <w:b/>
          <w:bCs/>
          <w:sz w:val="22"/>
          <w:szCs w:val="22"/>
        </w:rPr>
      </w:pPr>
    </w:p>
    <w:p w:rsidR="002D7EB6" w:rsidRPr="000A224F" w:rsidRDefault="002D7EB6">
      <w:pPr>
        <w:pStyle w:val="Doc-text2"/>
        <w:ind w:left="0" w:firstLine="0"/>
        <w:jc w:val="both"/>
        <w:rPr>
          <w:rFonts w:eastAsiaTheme="minorEastAsia"/>
          <w:b/>
          <w:bCs/>
          <w:sz w:val="22"/>
          <w:szCs w:val="22"/>
        </w:rPr>
      </w:pPr>
    </w:p>
    <w:p w:rsidR="00A81635" w:rsidRPr="000A224F" w:rsidRDefault="00A81635" w:rsidP="007A7218">
      <w:pPr>
        <w:pStyle w:val="Doc-text2"/>
        <w:numPr>
          <w:ilvl w:val="0"/>
          <w:numId w:val="10"/>
        </w:numPr>
        <w:jc w:val="both"/>
        <w:rPr>
          <w:b/>
          <w:bCs/>
          <w:sz w:val="22"/>
          <w:szCs w:val="22"/>
        </w:rPr>
      </w:pPr>
      <w:r w:rsidRPr="000A224F">
        <w:rPr>
          <w:b/>
          <w:bCs/>
          <w:sz w:val="22"/>
          <w:szCs w:val="22"/>
        </w:rPr>
        <w:t xml:space="preserve">UE </w:t>
      </w:r>
      <w:r w:rsidR="001103C8" w:rsidRPr="000A224F">
        <w:rPr>
          <w:b/>
          <w:bCs/>
          <w:sz w:val="22"/>
          <w:szCs w:val="22"/>
        </w:rPr>
        <w:t xml:space="preserve">specific and cell specific </w:t>
      </w:r>
      <w:r w:rsidRPr="000A224F">
        <w:rPr>
          <w:b/>
          <w:bCs/>
          <w:sz w:val="22"/>
          <w:szCs w:val="22"/>
        </w:rPr>
        <w:t xml:space="preserve">TA offset </w:t>
      </w:r>
      <w:r w:rsidR="001103C8" w:rsidRPr="000A224F">
        <w:rPr>
          <w:b/>
          <w:bCs/>
          <w:sz w:val="22"/>
          <w:szCs w:val="22"/>
        </w:rPr>
        <w:t>pre-</w:t>
      </w:r>
      <w:r w:rsidRPr="000A224F">
        <w:rPr>
          <w:b/>
          <w:bCs/>
          <w:sz w:val="22"/>
          <w:szCs w:val="22"/>
        </w:rPr>
        <w:t>compensation</w:t>
      </w:r>
    </w:p>
    <w:p w:rsidR="00A81635" w:rsidRPr="000A224F" w:rsidRDefault="00A81635" w:rsidP="00566F7B">
      <w:pPr>
        <w:pStyle w:val="Doc-text2"/>
        <w:ind w:left="0" w:firstLine="0"/>
        <w:jc w:val="both"/>
        <w:rPr>
          <w:rFonts w:eastAsiaTheme="minorEastAsia"/>
          <w:sz w:val="22"/>
          <w:szCs w:val="22"/>
        </w:rPr>
      </w:pPr>
    </w:p>
    <w:p w:rsidR="004C5B8B" w:rsidRPr="000A224F" w:rsidRDefault="00A81635" w:rsidP="00566F7B">
      <w:pPr>
        <w:pStyle w:val="Doc-text2"/>
        <w:ind w:left="0" w:firstLine="0"/>
        <w:jc w:val="both"/>
        <w:rPr>
          <w:rFonts w:eastAsiaTheme="minorEastAsia"/>
          <w:sz w:val="22"/>
          <w:szCs w:val="22"/>
        </w:rPr>
      </w:pPr>
      <w:r w:rsidRPr="000A224F">
        <w:rPr>
          <w:rFonts w:eastAsiaTheme="minorEastAsia" w:hint="eastAsia"/>
          <w:sz w:val="22"/>
          <w:szCs w:val="22"/>
        </w:rPr>
        <w:t>There</w:t>
      </w:r>
      <w:r w:rsidRPr="000A224F">
        <w:rPr>
          <w:rFonts w:eastAsiaTheme="minorEastAsia"/>
          <w:sz w:val="22"/>
          <w:szCs w:val="22"/>
        </w:rPr>
        <w:t xml:space="preserve"> </w:t>
      </w:r>
      <w:r w:rsidRPr="000A224F">
        <w:rPr>
          <w:rFonts w:eastAsiaTheme="minorEastAsia" w:hint="eastAsia"/>
          <w:sz w:val="22"/>
          <w:szCs w:val="22"/>
        </w:rPr>
        <w:t>can</w:t>
      </w:r>
      <w:r w:rsidRPr="000A224F">
        <w:rPr>
          <w:rFonts w:eastAsiaTheme="minorEastAsia"/>
          <w:sz w:val="22"/>
          <w:szCs w:val="22"/>
        </w:rPr>
        <w:t xml:space="preserve"> </w:t>
      </w:r>
      <w:r w:rsidRPr="000A224F">
        <w:rPr>
          <w:rFonts w:eastAsiaTheme="minorEastAsia" w:hint="eastAsia"/>
          <w:sz w:val="22"/>
          <w:szCs w:val="22"/>
        </w:rPr>
        <w:t>be</w:t>
      </w:r>
      <w:r w:rsidRPr="000A224F">
        <w:rPr>
          <w:rFonts w:eastAsiaTheme="minorEastAsia"/>
          <w:sz w:val="22"/>
          <w:szCs w:val="22"/>
        </w:rPr>
        <w:t xml:space="preserve"> </w:t>
      </w:r>
      <w:r w:rsidRPr="000A224F">
        <w:rPr>
          <w:rFonts w:eastAsiaTheme="minorEastAsia" w:hint="eastAsia"/>
          <w:sz w:val="22"/>
          <w:szCs w:val="22"/>
        </w:rPr>
        <w:t>two</w:t>
      </w:r>
      <w:r w:rsidRPr="000A224F">
        <w:rPr>
          <w:rFonts w:eastAsiaTheme="minorEastAsia"/>
          <w:sz w:val="22"/>
          <w:szCs w:val="22"/>
        </w:rPr>
        <w:t xml:space="preserve"> </w:t>
      </w:r>
      <w:r w:rsidRPr="000A224F">
        <w:rPr>
          <w:rFonts w:eastAsiaTheme="minorEastAsia" w:hint="eastAsia"/>
          <w:sz w:val="22"/>
          <w:szCs w:val="22"/>
        </w:rPr>
        <w:t>methods</w:t>
      </w:r>
      <w:r w:rsidRPr="000A224F">
        <w:rPr>
          <w:rFonts w:eastAsiaTheme="minorEastAsia"/>
          <w:sz w:val="22"/>
          <w:szCs w:val="22"/>
        </w:rPr>
        <w:t xml:space="preserve"> </w:t>
      </w:r>
      <w:r w:rsidRPr="000A224F">
        <w:rPr>
          <w:rFonts w:eastAsiaTheme="minorEastAsia" w:hint="eastAsia"/>
          <w:sz w:val="22"/>
          <w:szCs w:val="22"/>
        </w:rPr>
        <w:t>of</w:t>
      </w:r>
      <w:r w:rsidRPr="000A224F">
        <w:rPr>
          <w:rFonts w:eastAsiaTheme="minorEastAsia"/>
          <w:sz w:val="22"/>
          <w:szCs w:val="22"/>
        </w:rPr>
        <w:t xml:space="preserve"> UE </w:t>
      </w:r>
      <w:r w:rsidR="001103C8" w:rsidRPr="000A224F">
        <w:rPr>
          <w:rFonts w:eastAsiaTheme="minorEastAsia"/>
          <w:sz w:val="22"/>
          <w:szCs w:val="22"/>
        </w:rPr>
        <w:t>specific</w:t>
      </w:r>
      <w:r w:rsidRPr="000A224F">
        <w:rPr>
          <w:rFonts w:eastAsiaTheme="minorEastAsia"/>
          <w:sz w:val="22"/>
          <w:szCs w:val="22"/>
        </w:rPr>
        <w:t xml:space="preserve"> </w:t>
      </w:r>
      <w:r w:rsidRPr="000A224F">
        <w:rPr>
          <w:rFonts w:eastAsiaTheme="minorEastAsia" w:hint="eastAsia"/>
          <w:sz w:val="22"/>
          <w:szCs w:val="22"/>
        </w:rPr>
        <w:t>or</w:t>
      </w:r>
      <w:r w:rsidRPr="000A224F">
        <w:rPr>
          <w:rFonts w:eastAsiaTheme="minorEastAsia"/>
          <w:sz w:val="22"/>
          <w:szCs w:val="22"/>
        </w:rPr>
        <w:t xml:space="preserve"> </w:t>
      </w:r>
      <w:r w:rsidR="001103C8" w:rsidRPr="000A224F">
        <w:rPr>
          <w:rFonts w:eastAsiaTheme="minorEastAsia"/>
          <w:sz w:val="22"/>
          <w:szCs w:val="22"/>
        </w:rPr>
        <w:t>cell specific</w:t>
      </w:r>
      <w:r w:rsidRPr="000A224F">
        <w:rPr>
          <w:rFonts w:eastAsiaTheme="minorEastAsia"/>
          <w:sz w:val="22"/>
          <w:szCs w:val="22"/>
        </w:rPr>
        <w:t xml:space="preserve"> TA </w:t>
      </w:r>
      <w:r w:rsidR="005E726D">
        <w:rPr>
          <w:rFonts w:eastAsiaTheme="minorEastAsia" w:hint="eastAsia"/>
          <w:sz w:val="22"/>
          <w:szCs w:val="22"/>
        </w:rPr>
        <w:t>pre-</w:t>
      </w:r>
      <w:r w:rsidRPr="000A224F">
        <w:rPr>
          <w:rFonts w:eastAsiaTheme="minorEastAsia"/>
          <w:sz w:val="22"/>
          <w:szCs w:val="22"/>
        </w:rPr>
        <w:t xml:space="preserve">compensation </w:t>
      </w:r>
      <w:r w:rsidRPr="000A224F">
        <w:rPr>
          <w:rFonts w:eastAsiaTheme="minorEastAsia" w:hint="eastAsia"/>
          <w:sz w:val="22"/>
          <w:szCs w:val="22"/>
        </w:rPr>
        <w:t>depending</w:t>
      </w:r>
      <w:r w:rsidRPr="000A224F">
        <w:rPr>
          <w:rFonts w:eastAsiaTheme="minorEastAsia"/>
          <w:sz w:val="22"/>
          <w:szCs w:val="22"/>
        </w:rPr>
        <w:t xml:space="preserve"> </w:t>
      </w:r>
      <w:r w:rsidRPr="000A224F">
        <w:rPr>
          <w:rFonts w:eastAsiaTheme="minorEastAsia" w:hint="eastAsia"/>
          <w:sz w:val="22"/>
          <w:szCs w:val="22"/>
        </w:rPr>
        <w:t>on</w:t>
      </w:r>
      <w:r w:rsidRPr="000A224F">
        <w:rPr>
          <w:rFonts w:eastAsiaTheme="minorEastAsia"/>
          <w:sz w:val="22"/>
          <w:szCs w:val="22"/>
        </w:rPr>
        <w:t xml:space="preserve"> </w:t>
      </w:r>
      <w:r w:rsidRPr="000A224F">
        <w:rPr>
          <w:rFonts w:eastAsiaTheme="minorEastAsia" w:hint="eastAsia"/>
          <w:sz w:val="22"/>
          <w:szCs w:val="22"/>
        </w:rPr>
        <w:t>which</w:t>
      </w:r>
      <w:r w:rsidRPr="000A224F">
        <w:rPr>
          <w:rFonts w:eastAsiaTheme="minorEastAsia"/>
          <w:sz w:val="22"/>
          <w:szCs w:val="22"/>
        </w:rPr>
        <w:t xml:space="preserve"> </w:t>
      </w:r>
      <w:r w:rsidRPr="000A224F">
        <w:rPr>
          <w:rFonts w:eastAsiaTheme="minorEastAsia" w:hint="eastAsia"/>
          <w:sz w:val="22"/>
          <w:szCs w:val="22"/>
        </w:rPr>
        <w:t>node</w:t>
      </w:r>
      <w:r w:rsidRPr="000A224F">
        <w:rPr>
          <w:rFonts w:eastAsiaTheme="minorEastAsia"/>
          <w:sz w:val="22"/>
          <w:szCs w:val="22"/>
        </w:rPr>
        <w:t xml:space="preserve"> </w:t>
      </w:r>
      <w:r w:rsidRPr="000A224F">
        <w:rPr>
          <w:rFonts w:eastAsiaTheme="minorEastAsia" w:hint="eastAsia"/>
          <w:sz w:val="22"/>
          <w:szCs w:val="22"/>
        </w:rPr>
        <w:t>to</w:t>
      </w:r>
      <w:r w:rsidRPr="000A224F">
        <w:rPr>
          <w:rFonts w:eastAsiaTheme="minorEastAsia"/>
          <w:sz w:val="22"/>
          <w:szCs w:val="22"/>
        </w:rPr>
        <w:t xml:space="preserve"> determin</w:t>
      </w:r>
      <w:r w:rsidRPr="000A224F">
        <w:rPr>
          <w:rFonts w:eastAsiaTheme="minorEastAsia" w:hint="eastAsia"/>
          <w:sz w:val="22"/>
          <w:szCs w:val="22"/>
        </w:rPr>
        <w:t>e</w:t>
      </w:r>
      <w:r w:rsidR="004007DE" w:rsidRPr="000A224F">
        <w:rPr>
          <w:rFonts w:eastAsiaTheme="minorEastAsia"/>
          <w:sz w:val="22"/>
          <w:szCs w:val="22"/>
        </w:rPr>
        <w:t xml:space="preserve"> </w:t>
      </w:r>
      <w:r w:rsidR="004007DE" w:rsidRPr="000A224F">
        <w:rPr>
          <w:rFonts w:eastAsiaTheme="minorEastAsia" w:hint="eastAsia"/>
          <w:sz w:val="22"/>
          <w:szCs w:val="22"/>
        </w:rPr>
        <w:t>the</w:t>
      </w:r>
      <w:r w:rsidR="004007DE" w:rsidRPr="000A224F">
        <w:rPr>
          <w:rFonts w:eastAsiaTheme="minorEastAsia"/>
          <w:sz w:val="22"/>
          <w:szCs w:val="22"/>
        </w:rPr>
        <w:t xml:space="preserve"> </w:t>
      </w:r>
      <w:r w:rsidR="004007DE" w:rsidRPr="000A224F">
        <w:rPr>
          <w:rFonts w:eastAsiaTheme="minorEastAsia" w:hint="eastAsia"/>
          <w:sz w:val="22"/>
          <w:szCs w:val="22"/>
        </w:rPr>
        <w:t>value</w:t>
      </w:r>
      <w:r w:rsidR="004007DE" w:rsidRPr="000A224F">
        <w:rPr>
          <w:rFonts w:eastAsiaTheme="minorEastAsia"/>
          <w:sz w:val="22"/>
          <w:szCs w:val="22"/>
        </w:rPr>
        <w:t xml:space="preserve"> </w:t>
      </w:r>
      <w:r w:rsidR="004007DE" w:rsidRPr="000A224F">
        <w:rPr>
          <w:rFonts w:eastAsiaTheme="minorEastAsia" w:hint="eastAsia"/>
          <w:sz w:val="22"/>
          <w:szCs w:val="22"/>
        </w:rPr>
        <w:t>of</w:t>
      </w:r>
      <w:r w:rsidR="004007DE" w:rsidRPr="000A224F">
        <w:rPr>
          <w:rFonts w:eastAsiaTheme="minorEastAsia"/>
          <w:sz w:val="22"/>
          <w:szCs w:val="22"/>
        </w:rPr>
        <w:t xml:space="preserve"> </w:t>
      </w:r>
      <w:r w:rsidR="004007DE" w:rsidRPr="000A224F">
        <w:rPr>
          <w:rFonts w:eastAsiaTheme="minorEastAsia" w:hint="eastAsia"/>
          <w:sz w:val="22"/>
          <w:szCs w:val="22"/>
        </w:rPr>
        <w:t>TA</w:t>
      </w:r>
      <w:r w:rsidR="004007DE" w:rsidRPr="000A224F">
        <w:rPr>
          <w:rFonts w:eastAsiaTheme="minorEastAsia"/>
          <w:sz w:val="22"/>
          <w:szCs w:val="22"/>
        </w:rPr>
        <w:t xml:space="preserve"> </w:t>
      </w:r>
      <w:r w:rsidR="001103C8" w:rsidRPr="000A224F">
        <w:rPr>
          <w:rFonts w:eastAsiaTheme="minorEastAsia"/>
          <w:sz w:val="22"/>
          <w:szCs w:val="22"/>
        </w:rPr>
        <w:t>offset when</w:t>
      </w:r>
      <w:r w:rsidR="004007DE" w:rsidRPr="000A224F">
        <w:rPr>
          <w:rFonts w:eastAsiaTheme="minorEastAsia"/>
          <w:sz w:val="22"/>
          <w:szCs w:val="22"/>
        </w:rPr>
        <w:t xml:space="preserve"> </w:t>
      </w:r>
      <w:r w:rsidR="001103C8" w:rsidRPr="000A224F">
        <w:rPr>
          <w:rFonts w:eastAsiaTheme="minorEastAsia"/>
          <w:sz w:val="22"/>
          <w:szCs w:val="22"/>
        </w:rPr>
        <w:t xml:space="preserve">transmitting </w:t>
      </w:r>
      <w:r w:rsidR="004007DE" w:rsidRPr="000A224F">
        <w:rPr>
          <w:rFonts w:eastAsiaTheme="minorEastAsia" w:hint="eastAsia"/>
          <w:sz w:val="22"/>
          <w:szCs w:val="22"/>
        </w:rPr>
        <w:t>the</w:t>
      </w:r>
      <w:r w:rsidR="004007DE" w:rsidRPr="000A224F">
        <w:rPr>
          <w:rFonts w:eastAsiaTheme="minorEastAsia"/>
          <w:sz w:val="22"/>
          <w:szCs w:val="22"/>
        </w:rPr>
        <w:t xml:space="preserve"> </w:t>
      </w:r>
      <w:r w:rsidR="004007DE" w:rsidRPr="000A224F">
        <w:rPr>
          <w:rFonts w:eastAsiaTheme="minorEastAsia" w:hint="eastAsia"/>
          <w:sz w:val="22"/>
          <w:szCs w:val="22"/>
        </w:rPr>
        <w:t>initial</w:t>
      </w:r>
      <w:r w:rsidR="004007DE" w:rsidRPr="000A224F">
        <w:rPr>
          <w:rFonts w:eastAsiaTheme="minorEastAsia"/>
          <w:sz w:val="22"/>
          <w:szCs w:val="22"/>
        </w:rPr>
        <w:t xml:space="preserve"> </w:t>
      </w:r>
      <w:r w:rsidR="004007DE" w:rsidRPr="000A224F">
        <w:rPr>
          <w:rFonts w:eastAsiaTheme="minorEastAsia" w:hint="eastAsia"/>
          <w:sz w:val="22"/>
          <w:szCs w:val="22"/>
        </w:rPr>
        <w:t>access</w:t>
      </w:r>
      <w:r w:rsidR="001103C8" w:rsidRPr="000A224F">
        <w:rPr>
          <w:rFonts w:eastAsiaTheme="minorEastAsia"/>
          <w:sz w:val="22"/>
          <w:szCs w:val="22"/>
        </w:rPr>
        <w:t xml:space="preserve"> preamble</w:t>
      </w:r>
      <w:r w:rsidR="004007DE" w:rsidRPr="000A224F">
        <w:rPr>
          <w:rFonts w:eastAsiaTheme="minorEastAsia" w:hint="eastAsia"/>
          <w:sz w:val="22"/>
          <w:szCs w:val="22"/>
        </w:rPr>
        <w:t>.</w:t>
      </w:r>
      <w:r w:rsidR="00DB4573" w:rsidRPr="000A224F">
        <w:rPr>
          <w:rFonts w:eastAsiaTheme="minorEastAsia"/>
          <w:sz w:val="22"/>
          <w:szCs w:val="22"/>
        </w:rPr>
        <w:t xml:space="preserve"> </w:t>
      </w:r>
      <w:r w:rsidRPr="000A224F">
        <w:rPr>
          <w:rFonts w:eastAsiaTheme="minorEastAsia"/>
          <w:sz w:val="22"/>
          <w:szCs w:val="22"/>
        </w:rPr>
        <w:t>F</w:t>
      </w:r>
      <w:r w:rsidRPr="000A224F">
        <w:rPr>
          <w:rFonts w:eastAsiaTheme="minorEastAsia" w:hint="eastAsia"/>
          <w:sz w:val="22"/>
          <w:szCs w:val="22"/>
        </w:rPr>
        <w:t>or</w:t>
      </w:r>
      <w:r w:rsidRPr="000A224F">
        <w:rPr>
          <w:rFonts w:eastAsiaTheme="minorEastAsia"/>
          <w:sz w:val="22"/>
          <w:szCs w:val="22"/>
        </w:rPr>
        <w:t xml:space="preserve"> </w:t>
      </w:r>
      <w:r w:rsidRPr="000A224F">
        <w:rPr>
          <w:rFonts w:eastAsiaTheme="minorEastAsia" w:hint="eastAsia"/>
          <w:sz w:val="22"/>
          <w:szCs w:val="22"/>
        </w:rPr>
        <w:t>a</w:t>
      </w:r>
      <w:r w:rsidRPr="000A224F">
        <w:rPr>
          <w:rFonts w:eastAsiaTheme="minorEastAsia"/>
          <w:sz w:val="22"/>
          <w:szCs w:val="22"/>
        </w:rPr>
        <w:t xml:space="preserve"> </w:t>
      </w:r>
      <w:r w:rsidRPr="000A224F">
        <w:rPr>
          <w:rFonts w:eastAsiaTheme="minorEastAsia" w:hint="eastAsia"/>
          <w:sz w:val="22"/>
          <w:szCs w:val="22"/>
        </w:rPr>
        <w:t>UE</w:t>
      </w:r>
      <w:r w:rsidRPr="000A224F">
        <w:rPr>
          <w:rFonts w:eastAsiaTheme="minorEastAsia"/>
          <w:sz w:val="22"/>
          <w:szCs w:val="22"/>
        </w:rPr>
        <w:t xml:space="preserve"> </w:t>
      </w:r>
      <w:r w:rsidR="001103C8" w:rsidRPr="000A224F">
        <w:rPr>
          <w:rFonts w:eastAsiaTheme="minorEastAsia"/>
          <w:sz w:val="22"/>
          <w:szCs w:val="22"/>
        </w:rPr>
        <w:t>specific</w:t>
      </w:r>
      <w:r w:rsidRPr="000A224F">
        <w:rPr>
          <w:rFonts w:eastAsiaTheme="minorEastAsia"/>
          <w:sz w:val="22"/>
          <w:szCs w:val="22"/>
        </w:rPr>
        <w:t xml:space="preserve"> </w:t>
      </w:r>
      <w:r w:rsidRPr="000A224F">
        <w:rPr>
          <w:rFonts w:eastAsiaTheme="minorEastAsia" w:hint="eastAsia"/>
          <w:sz w:val="22"/>
          <w:szCs w:val="22"/>
        </w:rPr>
        <w:t>TA</w:t>
      </w:r>
      <w:r w:rsidRPr="000A224F">
        <w:rPr>
          <w:rFonts w:eastAsiaTheme="minorEastAsia"/>
          <w:sz w:val="22"/>
          <w:szCs w:val="22"/>
        </w:rPr>
        <w:t xml:space="preserve"> </w:t>
      </w:r>
      <w:r w:rsidR="00F55F1D" w:rsidRPr="000A224F">
        <w:rPr>
          <w:rFonts w:eastAsiaTheme="minorEastAsia" w:hint="eastAsia"/>
          <w:sz w:val="22"/>
          <w:szCs w:val="22"/>
        </w:rPr>
        <w:t>pre-</w:t>
      </w:r>
      <w:r w:rsidRPr="000A224F">
        <w:rPr>
          <w:rFonts w:eastAsiaTheme="minorEastAsia" w:hint="eastAsia"/>
          <w:sz w:val="22"/>
          <w:szCs w:val="22"/>
        </w:rPr>
        <w:t>compensation</w:t>
      </w:r>
      <w:r w:rsidRPr="000A224F">
        <w:rPr>
          <w:rFonts w:eastAsiaTheme="minorEastAsia"/>
          <w:sz w:val="22"/>
          <w:szCs w:val="22"/>
        </w:rPr>
        <w:t xml:space="preserve"> </w:t>
      </w:r>
      <w:r w:rsidRPr="000A224F">
        <w:rPr>
          <w:rFonts w:eastAsiaTheme="minorEastAsia" w:hint="eastAsia"/>
          <w:sz w:val="22"/>
          <w:szCs w:val="22"/>
        </w:rPr>
        <w:t>method,</w:t>
      </w:r>
      <w:r w:rsidRPr="000A224F">
        <w:rPr>
          <w:rFonts w:eastAsiaTheme="minorEastAsia"/>
          <w:sz w:val="22"/>
          <w:szCs w:val="22"/>
        </w:rPr>
        <w:t xml:space="preserve"> </w:t>
      </w:r>
      <w:r w:rsidR="002030A2" w:rsidRPr="000A224F">
        <w:rPr>
          <w:rFonts w:eastAsiaTheme="minorEastAsia" w:hint="eastAsia"/>
          <w:sz w:val="22"/>
          <w:szCs w:val="22"/>
        </w:rPr>
        <w:t>the</w:t>
      </w:r>
      <w:r w:rsidR="002030A2" w:rsidRPr="000A224F">
        <w:rPr>
          <w:rFonts w:eastAsiaTheme="minorEastAsia"/>
          <w:sz w:val="22"/>
          <w:szCs w:val="22"/>
        </w:rPr>
        <w:t xml:space="preserve"> </w:t>
      </w:r>
      <w:r w:rsidRPr="000A224F">
        <w:rPr>
          <w:rFonts w:eastAsiaTheme="minorEastAsia"/>
          <w:sz w:val="22"/>
          <w:szCs w:val="22"/>
        </w:rPr>
        <w:t xml:space="preserve">UE </w:t>
      </w:r>
      <w:r w:rsidR="002030A2" w:rsidRPr="000A224F">
        <w:rPr>
          <w:rFonts w:eastAsiaTheme="minorEastAsia" w:hint="eastAsia"/>
          <w:sz w:val="22"/>
          <w:szCs w:val="22"/>
        </w:rPr>
        <w:t>shall</w:t>
      </w:r>
      <w:r w:rsidR="002030A2" w:rsidRPr="000A224F">
        <w:rPr>
          <w:rFonts w:eastAsiaTheme="minorEastAsia"/>
          <w:sz w:val="22"/>
          <w:szCs w:val="22"/>
        </w:rPr>
        <w:t xml:space="preserve"> </w:t>
      </w:r>
      <w:r w:rsidRPr="000A224F">
        <w:rPr>
          <w:rFonts w:eastAsiaTheme="minorEastAsia" w:hint="eastAsia"/>
          <w:sz w:val="22"/>
          <w:szCs w:val="22"/>
        </w:rPr>
        <w:t>estimate</w:t>
      </w:r>
      <w:r w:rsidRPr="000A224F">
        <w:rPr>
          <w:rFonts w:eastAsiaTheme="minorEastAsia"/>
          <w:sz w:val="22"/>
          <w:szCs w:val="22"/>
        </w:rPr>
        <w:t xml:space="preserve"> propagation delay </w:t>
      </w:r>
      <w:r w:rsidR="001103C8" w:rsidRPr="000A224F">
        <w:rPr>
          <w:rFonts w:eastAsiaTheme="minorEastAsia"/>
          <w:sz w:val="22"/>
          <w:szCs w:val="22"/>
        </w:rPr>
        <w:t>to</w:t>
      </w:r>
      <w:r w:rsidRPr="000A224F">
        <w:rPr>
          <w:rFonts w:eastAsiaTheme="minorEastAsia"/>
          <w:sz w:val="22"/>
          <w:szCs w:val="22"/>
        </w:rPr>
        <w:t xml:space="preserve"> the satellite associated with </w:t>
      </w:r>
      <w:r w:rsidR="007A7218" w:rsidRPr="000A224F">
        <w:rPr>
          <w:rFonts w:eastAsiaTheme="minorEastAsia"/>
          <w:sz w:val="22"/>
          <w:szCs w:val="22"/>
        </w:rPr>
        <w:t>a</w:t>
      </w:r>
      <w:r w:rsidRPr="000A224F">
        <w:rPr>
          <w:rFonts w:eastAsiaTheme="minorEastAsia"/>
          <w:sz w:val="22"/>
          <w:szCs w:val="22"/>
        </w:rPr>
        <w:t xml:space="preserve"> </w:t>
      </w:r>
      <w:proofErr w:type="spellStart"/>
      <w:r w:rsidR="007A7218" w:rsidRPr="000A224F">
        <w:rPr>
          <w:rFonts w:eastAsiaTheme="minorEastAsia"/>
          <w:sz w:val="22"/>
          <w:szCs w:val="22"/>
        </w:rPr>
        <w:t>gNB</w:t>
      </w:r>
      <w:proofErr w:type="spellEnd"/>
      <w:r w:rsidRPr="000A224F">
        <w:rPr>
          <w:rFonts w:eastAsiaTheme="minorEastAsia"/>
          <w:sz w:val="22"/>
          <w:szCs w:val="22"/>
        </w:rPr>
        <w:t xml:space="preserve"> </w:t>
      </w:r>
      <w:r w:rsidRPr="000A224F">
        <w:rPr>
          <w:rFonts w:eastAsiaTheme="minorEastAsia" w:hint="eastAsia"/>
          <w:sz w:val="22"/>
          <w:szCs w:val="22"/>
        </w:rPr>
        <w:t>using</w:t>
      </w:r>
      <w:r w:rsidRPr="000A224F">
        <w:rPr>
          <w:rFonts w:eastAsiaTheme="minorEastAsia"/>
          <w:sz w:val="22"/>
          <w:szCs w:val="22"/>
        </w:rPr>
        <w:t xml:space="preserve"> </w:t>
      </w:r>
      <w:r w:rsidRPr="000A224F">
        <w:rPr>
          <w:rFonts w:eastAsiaTheme="minorEastAsia" w:hint="eastAsia"/>
          <w:sz w:val="22"/>
          <w:szCs w:val="22"/>
        </w:rPr>
        <w:t>the</w:t>
      </w:r>
      <w:r w:rsidRPr="000A224F">
        <w:rPr>
          <w:rFonts w:eastAsiaTheme="minorEastAsia"/>
          <w:sz w:val="22"/>
          <w:szCs w:val="22"/>
        </w:rPr>
        <w:t xml:space="preserve"> </w:t>
      </w:r>
      <w:r w:rsidRPr="000A224F">
        <w:rPr>
          <w:rFonts w:eastAsiaTheme="minorEastAsia" w:hint="eastAsia"/>
          <w:sz w:val="22"/>
          <w:szCs w:val="22"/>
        </w:rPr>
        <w:t>location</w:t>
      </w:r>
      <w:r w:rsidRPr="000A224F">
        <w:rPr>
          <w:rFonts w:eastAsiaTheme="minorEastAsia"/>
          <w:sz w:val="22"/>
          <w:szCs w:val="22"/>
        </w:rPr>
        <w:t xml:space="preserve"> </w:t>
      </w:r>
      <w:r w:rsidRPr="000A224F">
        <w:rPr>
          <w:rFonts w:eastAsiaTheme="minorEastAsia" w:hint="eastAsia"/>
          <w:sz w:val="22"/>
          <w:szCs w:val="22"/>
        </w:rPr>
        <w:t>information</w:t>
      </w:r>
      <w:r w:rsidRPr="000A224F">
        <w:rPr>
          <w:rFonts w:eastAsiaTheme="minorEastAsia"/>
          <w:sz w:val="22"/>
          <w:szCs w:val="22"/>
        </w:rPr>
        <w:t>.</w:t>
      </w:r>
      <w:r w:rsidR="002030A2" w:rsidRPr="000A224F">
        <w:rPr>
          <w:rFonts w:eastAsiaTheme="minorEastAsia"/>
          <w:sz w:val="22"/>
          <w:szCs w:val="22"/>
        </w:rPr>
        <w:t xml:space="preserve"> </w:t>
      </w:r>
      <w:r w:rsidR="00DB4573" w:rsidRPr="000A224F">
        <w:rPr>
          <w:rFonts w:eastAsiaTheme="minorEastAsia"/>
          <w:sz w:val="22"/>
          <w:szCs w:val="22"/>
        </w:rPr>
        <w:t xml:space="preserve">Since the UE specific TA can be </w:t>
      </w:r>
      <w:r w:rsidR="001103C8" w:rsidRPr="000A224F">
        <w:rPr>
          <w:rFonts w:eastAsiaTheme="minorEastAsia"/>
          <w:sz w:val="22"/>
          <w:szCs w:val="22"/>
        </w:rPr>
        <w:t>applied</w:t>
      </w:r>
      <w:r w:rsidR="00DB4573" w:rsidRPr="000A224F">
        <w:rPr>
          <w:rFonts w:eastAsiaTheme="minorEastAsia"/>
          <w:sz w:val="22"/>
          <w:szCs w:val="22"/>
        </w:rPr>
        <w:t xml:space="preserve">, there is an advantage that the differential TA can be relatively small, but an additional differential TA </w:t>
      </w:r>
      <w:r w:rsidR="00297AC0" w:rsidRPr="000A224F">
        <w:rPr>
          <w:rFonts w:eastAsiaTheme="minorEastAsia"/>
          <w:sz w:val="22"/>
          <w:szCs w:val="22"/>
        </w:rPr>
        <w:t xml:space="preserve">should </w:t>
      </w:r>
      <w:r w:rsidR="00DB4573" w:rsidRPr="000A224F">
        <w:rPr>
          <w:rFonts w:eastAsiaTheme="minorEastAsia"/>
          <w:sz w:val="22"/>
          <w:szCs w:val="22"/>
        </w:rPr>
        <w:t xml:space="preserve">be considered </w:t>
      </w:r>
      <w:r w:rsidR="00297AC0" w:rsidRPr="000A224F">
        <w:rPr>
          <w:rFonts w:eastAsiaTheme="minorEastAsia"/>
          <w:sz w:val="22"/>
          <w:szCs w:val="22"/>
        </w:rPr>
        <w:t>due</w:t>
      </w:r>
      <w:r w:rsidR="00DB4573" w:rsidRPr="000A224F">
        <w:rPr>
          <w:rFonts w:eastAsiaTheme="minorEastAsia"/>
          <w:sz w:val="22"/>
          <w:szCs w:val="22"/>
        </w:rPr>
        <w:t xml:space="preserve"> to a position error of the GNSS</w:t>
      </w:r>
      <w:r w:rsidR="00297AC0" w:rsidRPr="000A224F">
        <w:rPr>
          <w:rFonts w:eastAsiaTheme="minorEastAsia"/>
          <w:sz w:val="22"/>
          <w:szCs w:val="22"/>
        </w:rPr>
        <w:t xml:space="preserve">. </w:t>
      </w:r>
      <w:r w:rsidR="00F55F1D" w:rsidRPr="000A224F">
        <w:rPr>
          <w:rFonts w:eastAsiaTheme="minorEastAsia" w:hint="eastAsia"/>
          <w:sz w:val="22"/>
          <w:szCs w:val="22"/>
        </w:rPr>
        <w:t>For</w:t>
      </w:r>
      <w:r w:rsidR="00F55F1D" w:rsidRPr="000A224F">
        <w:rPr>
          <w:rFonts w:eastAsiaTheme="minorEastAsia"/>
          <w:sz w:val="22"/>
          <w:szCs w:val="22"/>
        </w:rPr>
        <w:t xml:space="preserve"> </w:t>
      </w:r>
      <w:r w:rsidR="00F55F1D" w:rsidRPr="000A224F">
        <w:rPr>
          <w:rFonts w:eastAsiaTheme="minorEastAsia" w:hint="eastAsia"/>
          <w:sz w:val="22"/>
          <w:szCs w:val="22"/>
        </w:rPr>
        <w:t>a</w:t>
      </w:r>
      <w:r w:rsidR="00F55F1D" w:rsidRPr="000A224F">
        <w:rPr>
          <w:rFonts w:eastAsiaTheme="minorEastAsia"/>
          <w:sz w:val="22"/>
          <w:szCs w:val="22"/>
        </w:rPr>
        <w:t xml:space="preserve"> </w:t>
      </w:r>
      <w:r w:rsidR="007A7218" w:rsidRPr="000A224F">
        <w:rPr>
          <w:rFonts w:eastAsiaTheme="minorEastAsia"/>
          <w:sz w:val="22"/>
          <w:szCs w:val="22"/>
        </w:rPr>
        <w:t>cell specific</w:t>
      </w:r>
      <w:r w:rsidR="00F55F1D" w:rsidRPr="000A224F">
        <w:rPr>
          <w:rFonts w:eastAsiaTheme="minorEastAsia"/>
          <w:sz w:val="22"/>
          <w:szCs w:val="22"/>
        </w:rPr>
        <w:t xml:space="preserve"> </w:t>
      </w:r>
      <w:r w:rsidR="00F55F1D" w:rsidRPr="000A224F">
        <w:rPr>
          <w:rFonts w:eastAsiaTheme="minorEastAsia" w:hint="eastAsia"/>
          <w:sz w:val="22"/>
          <w:szCs w:val="22"/>
        </w:rPr>
        <w:t>TA</w:t>
      </w:r>
      <w:r w:rsidR="00F55F1D" w:rsidRPr="000A224F">
        <w:rPr>
          <w:rFonts w:eastAsiaTheme="minorEastAsia"/>
          <w:sz w:val="22"/>
          <w:szCs w:val="22"/>
        </w:rPr>
        <w:t xml:space="preserve"> </w:t>
      </w:r>
      <w:r w:rsidR="00F55F1D" w:rsidRPr="000A224F">
        <w:rPr>
          <w:rFonts w:eastAsiaTheme="minorEastAsia" w:hint="eastAsia"/>
          <w:sz w:val="22"/>
          <w:szCs w:val="22"/>
        </w:rPr>
        <w:t>pre-compensation,</w:t>
      </w:r>
      <w:r w:rsidR="00F55F1D" w:rsidRPr="000A224F">
        <w:rPr>
          <w:rFonts w:eastAsiaTheme="minorEastAsia"/>
          <w:sz w:val="22"/>
          <w:szCs w:val="22"/>
        </w:rPr>
        <w:t xml:space="preserve"> </w:t>
      </w:r>
      <w:r w:rsidR="00F55F1D" w:rsidRPr="000A224F">
        <w:rPr>
          <w:rFonts w:eastAsiaTheme="minorEastAsia" w:hint="eastAsia"/>
          <w:sz w:val="22"/>
          <w:szCs w:val="22"/>
        </w:rPr>
        <w:t>the</w:t>
      </w:r>
      <w:r w:rsidR="00F55F1D" w:rsidRPr="000A224F">
        <w:rPr>
          <w:rFonts w:eastAsiaTheme="minorEastAsia"/>
          <w:sz w:val="22"/>
          <w:szCs w:val="22"/>
        </w:rPr>
        <w:t xml:space="preserve"> </w:t>
      </w:r>
      <w:proofErr w:type="spellStart"/>
      <w:r w:rsidR="00F55F1D" w:rsidRPr="000A224F">
        <w:rPr>
          <w:rFonts w:eastAsiaTheme="minorEastAsia" w:hint="eastAsia"/>
          <w:sz w:val="22"/>
          <w:szCs w:val="22"/>
        </w:rPr>
        <w:t>gNB</w:t>
      </w:r>
      <w:proofErr w:type="spellEnd"/>
      <w:r w:rsidR="00F55F1D" w:rsidRPr="000A224F">
        <w:rPr>
          <w:rFonts w:eastAsiaTheme="minorEastAsia"/>
          <w:sz w:val="22"/>
          <w:szCs w:val="22"/>
        </w:rPr>
        <w:t xml:space="preserve"> </w:t>
      </w:r>
      <w:r w:rsidR="00F55F1D" w:rsidRPr="000A224F">
        <w:rPr>
          <w:rFonts w:eastAsiaTheme="minorEastAsia" w:hint="eastAsia"/>
          <w:sz w:val="22"/>
          <w:szCs w:val="22"/>
        </w:rPr>
        <w:t>provides</w:t>
      </w:r>
      <w:r w:rsidR="00F55F1D" w:rsidRPr="000A224F">
        <w:rPr>
          <w:rFonts w:eastAsiaTheme="minorEastAsia"/>
          <w:sz w:val="22"/>
          <w:szCs w:val="22"/>
        </w:rPr>
        <w:t xml:space="preserve"> </w:t>
      </w:r>
      <w:r w:rsidR="00F55F1D" w:rsidRPr="000A224F">
        <w:rPr>
          <w:rFonts w:eastAsiaTheme="minorEastAsia" w:hint="eastAsia"/>
          <w:sz w:val="22"/>
          <w:szCs w:val="22"/>
        </w:rPr>
        <w:t>a</w:t>
      </w:r>
      <w:r w:rsidR="00F55F1D" w:rsidRPr="000A224F">
        <w:rPr>
          <w:rFonts w:eastAsiaTheme="minorEastAsia"/>
          <w:sz w:val="22"/>
          <w:szCs w:val="22"/>
        </w:rPr>
        <w:t xml:space="preserve"> </w:t>
      </w:r>
      <w:r w:rsidR="00F55F1D" w:rsidRPr="000A224F">
        <w:rPr>
          <w:rFonts w:eastAsiaTheme="minorEastAsia" w:hint="eastAsia"/>
          <w:sz w:val="22"/>
          <w:szCs w:val="22"/>
        </w:rPr>
        <w:t>cell</w:t>
      </w:r>
      <w:r w:rsidR="00F55F1D" w:rsidRPr="000A224F">
        <w:rPr>
          <w:rFonts w:eastAsiaTheme="minorEastAsia"/>
          <w:sz w:val="22"/>
          <w:szCs w:val="22"/>
        </w:rPr>
        <w:t xml:space="preserve"> </w:t>
      </w:r>
      <w:r w:rsidR="00F55F1D" w:rsidRPr="000A224F">
        <w:rPr>
          <w:rFonts w:eastAsiaTheme="minorEastAsia" w:hint="eastAsia"/>
          <w:sz w:val="22"/>
          <w:szCs w:val="22"/>
        </w:rPr>
        <w:t>specific</w:t>
      </w:r>
      <w:r w:rsidR="00F55F1D" w:rsidRPr="000A224F">
        <w:rPr>
          <w:rFonts w:eastAsiaTheme="minorEastAsia"/>
          <w:sz w:val="22"/>
          <w:szCs w:val="22"/>
        </w:rPr>
        <w:t xml:space="preserve"> </w:t>
      </w:r>
      <w:r w:rsidR="00F55F1D" w:rsidRPr="000A224F">
        <w:rPr>
          <w:rFonts w:eastAsiaTheme="minorEastAsia" w:hint="eastAsia"/>
          <w:sz w:val="22"/>
          <w:szCs w:val="22"/>
        </w:rPr>
        <w:t>common</w:t>
      </w:r>
      <w:r w:rsidR="00F55F1D" w:rsidRPr="000A224F">
        <w:rPr>
          <w:rFonts w:eastAsiaTheme="minorEastAsia"/>
          <w:sz w:val="22"/>
          <w:szCs w:val="22"/>
        </w:rPr>
        <w:t xml:space="preserve"> </w:t>
      </w:r>
      <w:r w:rsidR="00F55F1D" w:rsidRPr="000A224F">
        <w:rPr>
          <w:rFonts w:eastAsiaTheme="minorEastAsia" w:hint="eastAsia"/>
          <w:sz w:val="22"/>
          <w:szCs w:val="22"/>
        </w:rPr>
        <w:t>delay</w:t>
      </w:r>
      <w:r w:rsidR="00F55F1D" w:rsidRPr="000A224F">
        <w:rPr>
          <w:rFonts w:eastAsiaTheme="minorEastAsia"/>
          <w:sz w:val="22"/>
          <w:szCs w:val="22"/>
        </w:rPr>
        <w:t xml:space="preserve"> </w:t>
      </w:r>
      <w:r w:rsidR="00F55F1D" w:rsidRPr="000A224F">
        <w:rPr>
          <w:rFonts w:eastAsiaTheme="minorEastAsia" w:hint="eastAsia"/>
          <w:sz w:val="22"/>
          <w:szCs w:val="22"/>
        </w:rPr>
        <w:t>and</w:t>
      </w:r>
      <w:r w:rsidR="00F55F1D" w:rsidRPr="000A224F">
        <w:rPr>
          <w:rFonts w:eastAsiaTheme="minorEastAsia"/>
          <w:sz w:val="22"/>
          <w:szCs w:val="22"/>
        </w:rPr>
        <w:t xml:space="preserve"> </w:t>
      </w:r>
      <w:r w:rsidR="00F55F1D" w:rsidRPr="000A224F">
        <w:rPr>
          <w:rFonts w:eastAsiaTheme="minorEastAsia" w:hint="eastAsia"/>
          <w:sz w:val="22"/>
          <w:szCs w:val="22"/>
        </w:rPr>
        <w:t>the</w:t>
      </w:r>
      <w:r w:rsidR="00F55F1D" w:rsidRPr="000A224F">
        <w:rPr>
          <w:rFonts w:eastAsiaTheme="minorEastAsia"/>
          <w:sz w:val="22"/>
          <w:szCs w:val="22"/>
        </w:rPr>
        <w:t xml:space="preserve"> </w:t>
      </w:r>
      <w:r w:rsidR="00F55F1D" w:rsidRPr="000A224F">
        <w:rPr>
          <w:rFonts w:eastAsiaTheme="minorEastAsia" w:hint="eastAsia"/>
          <w:sz w:val="22"/>
          <w:szCs w:val="22"/>
        </w:rPr>
        <w:t>UE</w:t>
      </w:r>
      <w:r w:rsidR="007A7218" w:rsidRPr="000A224F">
        <w:rPr>
          <w:rFonts w:eastAsiaTheme="minorEastAsia"/>
          <w:sz w:val="22"/>
          <w:szCs w:val="22"/>
        </w:rPr>
        <w:t xml:space="preserve"> should follow it </w:t>
      </w:r>
      <w:r w:rsidR="00F55F1D" w:rsidRPr="000A224F">
        <w:rPr>
          <w:rFonts w:eastAsiaTheme="minorEastAsia" w:hint="eastAsia"/>
          <w:sz w:val="22"/>
          <w:szCs w:val="22"/>
        </w:rPr>
        <w:t>when</w:t>
      </w:r>
      <w:r w:rsidR="00F55F1D" w:rsidRPr="000A224F">
        <w:rPr>
          <w:rFonts w:eastAsiaTheme="minorEastAsia"/>
          <w:sz w:val="22"/>
          <w:szCs w:val="22"/>
        </w:rPr>
        <w:t xml:space="preserve"> </w:t>
      </w:r>
      <w:r w:rsidR="007A7218" w:rsidRPr="000A224F">
        <w:rPr>
          <w:rFonts w:eastAsiaTheme="minorEastAsia"/>
          <w:sz w:val="22"/>
          <w:szCs w:val="22"/>
        </w:rPr>
        <w:t xml:space="preserve">transmitting </w:t>
      </w:r>
      <w:r w:rsidR="00F55F1D" w:rsidRPr="000A224F">
        <w:rPr>
          <w:rFonts w:eastAsiaTheme="minorEastAsia" w:hint="eastAsia"/>
          <w:sz w:val="22"/>
          <w:szCs w:val="22"/>
        </w:rPr>
        <w:t>the</w:t>
      </w:r>
      <w:r w:rsidR="00F55F1D" w:rsidRPr="000A224F">
        <w:rPr>
          <w:rFonts w:eastAsiaTheme="minorEastAsia"/>
          <w:sz w:val="22"/>
          <w:szCs w:val="22"/>
        </w:rPr>
        <w:t xml:space="preserve"> </w:t>
      </w:r>
      <w:r w:rsidR="00F55F1D" w:rsidRPr="000A224F">
        <w:rPr>
          <w:rFonts w:eastAsiaTheme="minorEastAsia" w:hint="eastAsia"/>
          <w:sz w:val="22"/>
          <w:szCs w:val="22"/>
        </w:rPr>
        <w:t>preamble.</w:t>
      </w:r>
      <w:r w:rsidR="00F55F1D" w:rsidRPr="000A224F">
        <w:rPr>
          <w:rFonts w:eastAsiaTheme="minorEastAsia"/>
          <w:sz w:val="22"/>
          <w:szCs w:val="22"/>
        </w:rPr>
        <w:t xml:space="preserve"> </w:t>
      </w:r>
      <w:r w:rsidR="00DB4573" w:rsidRPr="000A224F">
        <w:rPr>
          <w:rFonts w:eastAsiaTheme="minorEastAsia" w:hint="eastAsia"/>
          <w:sz w:val="22"/>
          <w:szCs w:val="22"/>
        </w:rPr>
        <w:t>There</w:t>
      </w:r>
      <w:r w:rsidR="00DB4573" w:rsidRPr="000A224F">
        <w:rPr>
          <w:rFonts w:eastAsiaTheme="minorEastAsia"/>
          <w:sz w:val="22"/>
          <w:szCs w:val="22"/>
        </w:rPr>
        <w:t xml:space="preserve"> </w:t>
      </w:r>
      <w:r w:rsidR="00DB4573" w:rsidRPr="000A224F">
        <w:rPr>
          <w:rFonts w:eastAsiaTheme="minorEastAsia" w:hint="eastAsia"/>
          <w:sz w:val="22"/>
          <w:szCs w:val="22"/>
        </w:rPr>
        <w:t>is</w:t>
      </w:r>
      <w:r w:rsidR="00DB4573" w:rsidRPr="000A224F">
        <w:rPr>
          <w:rFonts w:eastAsiaTheme="minorEastAsia"/>
          <w:sz w:val="22"/>
          <w:szCs w:val="22"/>
        </w:rPr>
        <w:t xml:space="preserve"> </w:t>
      </w:r>
      <w:r w:rsidR="00DB4573" w:rsidRPr="000A224F">
        <w:rPr>
          <w:rFonts w:eastAsiaTheme="minorEastAsia" w:hint="eastAsia"/>
          <w:sz w:val="22"/>
          <w:szCs w:val="22"/>
        </w:rPr>
        <w:t>a</w:t>
      </w:r>
      <w:r w:rsidR="00DB4573" w:rsidRPr="000A224F">
        <w:rPr>
          <w:rFonts w:eastAsiaTheme="minorEastAsia"/>
          <w:sz w:val="22"/>
          <w:szCs w:val="22"/>
        </w:rPr>
        <w:t xml:space="preserve"> </w:t>
      </w:r>
      <w:r w:rsidR="00DB4573" w:rsidRPr="000A224F">
        <w:rPr>
          <w:rFonts w:eastAsiaTheme="minorEastAsia" w:hint="eastAsia"/>
          <w:sz w:val="22"/>
          <w:szCs w:val="22"/>
        </w:rPr>
        <w:t>disadvantage</w:t>
      </w:r>
      <w:r w:rsidR="00DB4573" w:rsidRPr="000A224F">
        <w:rPr>
          <w:rFonts w:eastAsiaTheme="minorEastAsia"/>
          <w:sz w:val="22"/>
          <w:szCs w:val="22"/>
        </w:rPr>
        <w:t xml:space="preserve"> </w:t>
      </w:r>
      <w:r w:rsidR="00DB4573" w:rsidRPr="000A224F">
        <w:rPr>
          <w:rFonts w:eastAsiaTheme="minorEastAsia" w:hint="eastAsia"/>
          <w:sz w:val="22"/>
          <w:szCs w:val="22"/>
        </w:rPr>
        <w:t>of</w:t>
      </w:r>
      <w:r w:rsidR="00DB4573" w:rsidRPr="000A224F">
        <w:rPr>
          <w:rFonts w:eastAsiaTheme="minorEastAsia"/>
          <w:sz w:val="22"/>
          <w:szCs w:val="22"/>
        </w:rPr>
        <w:t xml:space="preserve"> </w:t>
      </w:r>
      <w:r w:rsidR="00DB4573" w:rsidRPr="000A224F">
        <w:rPr>
          <w:rFonts w:eastAsiaTheme="minorEastAsia" w:hint="eastAsia"/>
          <w:sz w:val="22"/>
          <w:szCs w:val="22"/>
        </w:rPr>
        <w:t>mana</w:t>
      </w:r>
      <w:r w:rsidR="005E726D">
        <w:rPr>
          <w:rFonts w:eastAsiaTheme="minorEastAsia" w:hint="eastAsia"/>
          <w:sz w:val="22"/>
          <w:szCs w:val="22"/>
        </w:rPr>
        <w:t>ging</w:t>
      </w:r>
      <w:r w:rsidR="00DB4573" w:rsidRPr="000A224F">
        <w:rPr>
          <w:rFonts w:eastAsiaTheme="minorEastAsia"/>
          <w:sz w:val="22"/>
          <w:szCs w:val="22"/>
        </w:rPr>
        <w:t xml:space="preserve"> </w:t>
      </w:r>
      <w:r w:rsidR="00DB4573" w:rsidRPr="000A224F">
        <w:rPr>
          <w:rFonts w:eastAsiaTheme="minorEastAsia" w:hint="eastAsia"/>
          <w:sz w:val="22"/>
          <w:szCs w:val="22"/>
        </w:rPr>
        <w:t>a</w:t>
      </w:r>
      <w:r w:rsidR="00DB4573" w:rsidRPr="000A224F">
        <w:rPr>
          <w:rFonts w:eastAsiaTheme="minorEastAsia"/>
          <w:sz w:val="22"/>
          <w:szCs w:val="22"/>
        </w:rPr>
        <w:t xml:space="preserve"> </w:t>
      </w:r>
      <w:r w:rsidR="00DB4573" w:rsidRPr="000A224F">
        <w:rPr>
          <w:rFonts w:eastAsiaTheme="minorEastAsia" w:hint="eastAsia"/>
          <w:sz w:val="22"/>
          <w:szCs w:val="22"/>
        </w:rPr>
        <w:t>large</w:t>
      </w:r>
      <w:r w:rsidR="00DB4573" w:rsidRPr="000A224F">
        <w:rPr>
          <w:rFonts w:eastAsiaTheme="minorEastAsia"/>
          <w:sz w:val="22"/>
          <w:szCs w:val="22"/>
        </w:rPr>
        <w:t xml:space="preserve"> </w:t>
      </w:r>
      <w:r w:rsidR="007A7218" w:rsidRPr="000A224F">
        <w:rPr>
          <w:rFonts w:eastAsiaTheme="minorEastAsia"/>
          <w:sz w:val="22"/>
          <w:szCs w:val="22"/>
        </w:rPr>
        <w:t xml:space="preserve">value of </w:t>
      </w:r>
      <w:r w:rsidR="00DB4573" w:rsidRPr="000A224F">
        <w:rPr>
          <w:rFonts w:eastAsiaTheme="minorEastAsia" w:hint="eastAsia"/>
          <w:sz w:val="22"/>
          <w:szCs w:val="22"/>
        </w:rPr>
        <w:t>TA</w:t>
      </w:r>
      <w:r w:rsidR="0019409F">
        <w:rPr>
          <w:rFonts w:eastAsiaTheme="minorEastAsia"/>
          <w:sz w:val="22"/>
          <w:szCs w:val="22"/>
        </w:rPr>
        <w:t xml:space="preserve"> </w:t>
      </w:r>
      <w:r w:rsidR="0019409F">
        <w:rPr>
          <w:rFonts w:eastAsiaTheme="minorEastAsia" w:hint="eastAsia"/>
          <w:sz w:val="22"/>
          <w:szCs w:val="22"/>
        </w:rPr>
        <w:t>offset</w:t>
      </w:r>
      <w:r w:rsidR="00DB4573" w:rsidRPr="000A224F">
        <w:rPr>
          <w:rFonts w:eastAsiaTheme="minorEastAsia"/>
          <w:sz w:val="22"/>
          <w:szCs w:val="22"/>
        </w:rPr>
        <w:t xml:space="preserve"> </w:t>
      </w:r>
      <w:r w:rsidR="00DB4573" w:rsidRPr="000A224F">
        <w:rPr>
          <w:rFonts w:eastAsiaTheme="minorEastAsia" w:hint="eastAsia"/>
          <w:sz w:val="22"/>
          <w:szCs w:val="22"/>
        </w:rPr>
        <w:t>because</w:t>
      </w:r>
      <w:r w:rsidR="00DB4573" w:rsidRPr="000A224F">
        <w:rPr>
          <w:rFonts w:eastAsiaTheme="minorEastAsia"/>
          <w:sz w:val="22"/>
          <w:szCs w:val="22"/>
        </w:rPr>
        <w:t xml:space="preserve"> </w:t>
      </w:r>
      <w:r w:rsidR="00DB4573" w:rsidRPr="000A224F">
        <w:rPr>
          <w:rFonts w:eastAsiaTheme="minorEastAsia" w:hint="eastAsia"/>
          <w:sz w:val="22"/>
          <w:szCs w:val="22"/>
        </w:rPr>
        <w:t>of</w:t>
      </w:r>
      <w:r w:rsidR="00DB4573" w:rsidRPr="000A224F">
        <w:rPr>
          <w:rFonts w:eastAsiaTheme="minorEastAsia"/>
          <w:sz w:val="22"/>
          <w:szCs w:val="22"/>
        </w:rPr>
        <w:t xml:space="preserve"> </w:t>
      </w:r>
      <w:r w:rsidR="00DB4573" w:rsidRPr="000A224F">
        <w:rPr>
          <w:rFonts w:eastAsiaTheme="minorEastAsia" w:hint="eastAsia"/>
          <w:sz w:val="22"/>
          <w:szCs w:val="22"/>
        </w:rPr>
        <w:t>large</w:t>
      </w:r>
      <w:r w:rsidR="00DB4573" w:rsidRPr="000A224F">
        <w:rPr>
          <w:rFonts w:eastAsiaTheme="minorEastAsia"/>
          <w:sz w:val="22"/>
          <w:szCs w:val="22"/>
        </w:rPr>
        <w:t xml:space="preserve"> differential delay.</w:t>
      </w:r>
      <w:r w:rsidR="00DB4573" w:rsidRPr="000A224F">
        <w:rPr>
          <w:rFonts w:eastAsiaTheme="minorEastAsia" w:hint="eastAsia"/>
          <w:sz w:val="22"/>
          <w:szCs w:val="22"/>
        </w:rPr>
        <w:t xml:space="preserve"> </w:t>
      </w:r>
      <w:r w:rsidR="00297AC0" w:rsidRPr="000A224F">
        <w:rPr>
          <w:rFonts w:eastAsiaTheme="minorEastAsia"/>
          <w:sz w:val="22"/>
          <w:szCs w:val="22"/>
        </w:rPr>
        <w:t xml:space="preserve">The </w:t>
      </w:r>
      <w:proofErr w:type="spellStart"/>
      <w:r w:rsidR="00297AC0" w:rsidRPr="000A224F">
        <w:rPr>
          <w:rFonts w:eastAsiaTheme="minorEastAsia"/>
          <w:sz w:val="22"/>
          <w:szCs w:val="22"/>
        </w:rPr>
        <w:t>gNB</w:t>
      </w:r>
      <w:proofErr w:type="spellEnd"/>
      <w:r w:rsidR="00297AC0" w:rsidRPr="000A224F">
        <w:rPr>
          <w:rFonts w:eastAsiaTheme="minorEastAsia"/>
          <w:sz w:val="22"/>
          <w:szCs w:val="22"/>
        </w:rPr>
        <w:t xml:space="preserve"> should be able to explicitly distinguish </w:t>
      </w:r>
      <w:r w:rsidR="00D22E7F" w:rsidRPr="00D22E7F">
        <w:rPr>
          <w:rFonts w:eastAsiaTheme="minorEastAsia"/>
          <w:sz w:val="22"/>
          <w:szCs w:val="22"/>
        </w:rPr>
        <w:t>which mode is applied to the UE</w:t>
      </w:r>
      <w:r w:rsidR="00297AC0" w:rsidRPr="000A224F">
        <w:rPr>
          <w:rFonts w:eastAsiaTheme="minorEastAsia"/>
          <w:sz w:val="22"/>
          <w:szCs w:val="22"/>
        </w:rPr>
        <w:t>.</w:t>
      </w:r>
    </w:p>
    <w:p w:rsidR="004C5B8B" w:rsidRPr="000A224F" w:rsidRDefault="004C5B8B" w:rsidP="004C5B8B">
      <w:pPr>
        <w:spacing w:before="120" w:after="120" w:line="240" w:lineRule="auto"/>
        <w:jc w:val="both"/>
        <w:rPr>
          <w:i/>
          <w:iCs/>
        </w:rPr>
      </w:pPr>
      <w:r w:rsidRPr="000A224F">
        <w:rPr>
          <w:i/>
          <w:iCs/>
        </w:rPr>
        <w:t xml:space="preserve">Observation 2. The </w:t>
      </w:r>
      <w:r w:rsidR="00213456" w:rsidRPr="00213456">
        <w:rPr>
          <w:rFonts w:hint="eastAsia"/>
          <w:i/>
          <w:iCs/>
        </w:rPr>
        <w:t>network</w:t>
      </w:r>
      <w:r w:rsidRPr="000A224F">
        <w:rPr>
          <w:i/>
          <w:iCs/>
        </w:rPr>
        <w:t xml:space="preserve"> should be able to explicitly distinguish that the UE attempting to initial access has applied the UE based TA pre-compensation mode.</w:t>
      </w:r>
    </w:p>
    <w:p w:rsidR="004C5B8B" w:rsidRPr="000A224F" w:rsidRDefault="004C5B8B" w:rsidP="004C5B8B">
      <w:pPr>
        <w:spacing w:before="120" w:after="120" w:line="240" w:lineRule="auto"/>
        <w:jc w:val="both"/>
        <w:rPr>
          <w:rFonts w:eastAsiaTheme="minorEastAsia"/>
          <w:i/>
          <w:iCs/>
        </w:rPr>
      </w:pPr>
    </w:p>
    <w:p w:rsidR="00297AC0" w:rsidRPr="000A224F" w:rsidRDefault="00297AC0" w:rsidP="00297AC0">
      <w:pPr>
        <w:keepNext/>
        <w:keepLines/>
        <w:widowControl w:val="0"/>
        <w:tabs>
          <w:tab w:val="left" w:pos="1701"/>
        </w:tabs>
        <w:spacing w:before="120" w:after="0"/>
        <w:ind w:left="1701" w:hanging="1701"/>
        <w:rPr>
          <w:b/>
          <w:bCs/>
        </w:rPr>
      </w:pPr>
      <w:r w:rsidRPr="000A224F">
        <w:rPr>
          <w:b/>
          <w:bCs/>
        </w:rPr>
        <w:t xml:space="preserve">Proposal </w:t>
      </w:r>
      <w:r w:rsidR="00843258" w:rsidRPr="000A224F">
        <w:rPr>
          <w:b/>
          <w:bCs/>
        </w:rPr>
        <w:t>2</w:t>
      </w:r>
      <w:r w:rsidRPr="000A224F">
        <w:rPr>
          <w:b/>
          <w:bCs/>
        </w:rPr>
        <w:t>.</w:t>
      </w:r>
      <w:r w:rsidRPr="000A224F">
        <w:rPr>
          <w:b/>
          <w:bCs/>
        </w:rPr>
        <w:tab/>
        <w:t>UE</w:t>
      </w:r>
      <w:r w:rsidR="003620A1" w:rsidRPr="000A224F">
        <w:rPr>
          <w:b/>
          <w:bCs/>
        </w:rPr>
        <w:t>s</w:t>
      </w:r>
      <w:r w:rsidRPr="000A224F">
        <w:rPr>
          <w:b/>
          <w:bCs/>
        </w:rPr>
        <w:t xml:space="preserve"> with location information could support the UE </w:t>
      </w:r>
      <w:r w:rsidR="003620A1" w:rsidRPr="000A224F">
        <w:rPr>
          <w:b/>
          <w:bCs/>
        </w:rPr>
        <w:t>specific</w:t>
      </w:r>
      <w:r w:rsidRPr="000A224F">
        <w:rPr>
          <w:b/>
          <w:bCs/>
        </w:rPr>
        <w:t xml:space="preserve"> TA pre-compensation mode as a baseline. It is FFS whether the </w:t>
      </w:r>
      <w:r w:rsidR="003620A1" w:rsidRPr="000A224F">
        <w:rPr>
          <w:b/>
          <w:bCs/>
        </w:rPr>
        <w:t xml:space="preserve">cell specific </w:t>
      </w:r>
      <w:r w:rsidRPr="000A224F">
        <w:rPr>
          <w:b/>
          <w:bCs/>
        </w:rPr>
        <w:t>TA pre-compensation is supported for UE</w:t>
      </w:r>
      <w:r w:rsidR="003620A1" w:rsidRPr="000A224F">
        <w:rPr>
          <w:b/>
          <w:bCs/>
        </w:rPr>
        <w:t>s</w:t>
      </w:r>
      <w:r w:rsidRPr="000A224F">
        <w:rPr>
          <w:b/>
          <w:bCs/>
        </w:rPr>
        <w:t xml:space="preserve"> with location information. </w:t>
      </w:r>
    </w:p>
    <w:p w:rsidR="00297AC0" w:rsidRPr="000A224F" w:rsidRDefault="00297AC0" w:rsidP="00297AC0">
      <w:pPr>
        <w:pStyle w:val="Doc-text2"/>
        <w:ind w:left="0" w:firstLine="0"/>
        <w:jc w:val="both"/>
        <w:rPr>
          <w:rFonts w:eastAsiaTheme="minorEastAsia"/>
          <w:b/>
          <w:bCs/>
          <w:sz w:val="22"/>
          <w:szCs w:val="22"/>
        </w:rPr>
      </w:pPr>
    </w:p>
    <w:p w:rsidR="000C78DC" w:rsidRPr="000A224F" w:rsidRDefault="000C78DC">
      <w:pPr>
        <w:pStyle w:val="Doc-text2"/>
        <w:ind w:left="0" w:firstLine="0"/>
        <w:jc w:val="both"/>
        <w:rPr>
          <w:rFonts w:eastAsiaTheme="minorEastAsia"/>
          <w:sz w:val="22"/>
          <w:szCs w:val="22"/>
        </w:rPr>
      </w:pPr>
    </w:p>
    <w:p w:rsidR="000C78DC" w:rsidRPr="000A224F" w:rsidRDefault="00BE30EB" w:rsidP="007A7218">
      <w:pPr>
        <w:pStyle w:val="Doc-text2"/>
        <w:numPr>
          <w:ilvl w:val="0"/>
          <w:numId w:val="10"/>
        </w:numPr>
        <w:jc w:val="both"/>
        <w:rPr>
          <w:b/>
          <w:bCs/>
          <w:sz w:val="22"/>
          <w:szCs w:val="22"/>
        </w:rPr>
      </w:pPr>
      <w:r w:rsidRPr="000A224F">
        <w:rPr>
          <w:b/>
          <w:bCs/>
          <w:sz w:val="22"/>
          <w:szCs w:val="22"/>
        </w:rPr>
        <w:t xml:space="preserve">Pre-compensated </w:t>
      </w:r>
      <w:r w:rsidR="00676639" w:rsidRPr="000A224F">
        <w:rPr>
          <w:b/>
          <w:bCs/>
          <w:sz w:val="22"/>
          <w:szCs w:val="22"/>
        </w:rPr>
        <w:t>TA value</w:t>
      </w:r>
      <w:r w:rsidRPr="000A224F">
        <w:rPr>
          <w:b/>
          <w:bCs/>
          <w:sz w:val="22"/>
          <w:szCs w:val="22"/>
        </w:rPr>
        <w:t xml:space="preserve"> in the </w:t>
      </w:r>
      <w:r w:rsidR="00CC7212" w:rsidRPr="000A224F">
        <w:rPr>
          <w:b/>
          <w:bCs/>
          <w:sz w:val="22"/>
          <w:szCs w:val="22"/>
        </w:rPr>
        <w:t>t</w:t>
      </w:r>
      <w:r w:rsidR="00BC25CA" w:rsidRPr="000A224F">
        <w:rPr>
          <w:b/>
          <w:bCs/>
          <w:sz w:val="22"/>
          <w:szCs w:val="22"/>
        </w:rPr>
        <w:t xml:space="preserve">ransparent </w:t>
      </w:r>
      <w:r w:rsidR="00CC7212" w:rsidRPr="000A224F">
        <w:rPr>
          <w:b/>
          <w:bCs/>
          <w:sz w:val="22"/>
          <w:szCs w:val="22"/>
        </w:rPr>
        <w:t>architecture</w:t>
      </w:r>
    </w:p>
    <w:p w:rsidR="00566F7B" w:rsidRPr="000A224F" w:rsidRDefault="00566F7B">
      <w:pPr>
        <w:pStyle w:val="Doc-text2"/>
        <w:ind w:left="0" w:firstLine="0"/>
        <w:jc w:val="both"/>
        <w:rPr>
          <w:rFonts w:eastAsiaTheme="minorEastAsia"/>
          <w:b/>
          <w:bCs/>
          <w:sz w:val="22"/>
          <w:szCs w:val="22"/>
        </w:rPr>
      </w:pPr>
    </w:p>
    <w:p w:rsidR="00297AC0" w:rsidRDefault="00297AC0" w:rsidP="00297AC0">
      <w:pPr>
        <w:pStyle w:val="Doc-text2"/>
        <w:ind w:left="0" w:firstLine="0"/>
        <w:jc w:val="both"/>
        <w:rPr>
          <w:rFonts w:eastAsiaTheme="minorEastAsia"/>
          <w:sz w:val="22"/>
          <w:szCs w:val="22"/>
        </w:rPr>
      </w:pPr>
      <w:r w:rsidRPr="000A224F">
        <w:rPr>
          <w:sz w:val="22"/>
          <w:szCs w:val="22"/>
        </w:rPr>
        <w:t xml:space="preserve">In NR, uplink frame number </w:t>
      </w:r>
      <w:r w:rsidRPr="000A224F">
        <w:rPr>
          <w:position w:val="-6"/>
          <w:sz w:val="22"/>
          <w:szCs w:val="22"/>
        </w:rPr>
        <w:object w:dxaOrig="139"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1.6pt" o:ole="">
            <v:imagedata r:id="rId7" o:title=""/>
          </v:shape>
          <o:OLEObject Type="Embed" ProgID="Equation.3" ShapeID="_x0000_i1025" DrawAspect="Content" ObjectID="_1658320791" r:id="rId8"/>
        </w:object>
      </w:r>
      <w:r w:rsidRPr="000A224F">
        <w:rPr>
          <w:sz w:val="22"/>
          <w:szCs w:val="22"/>
        </w:rPr>
        <w:t xml:space="preserve"> for transmission from the UE shall start </w:t>
      </w:r>
      <m:oMath>
        <m:sSub>
          <m:sSubPr>
            <m:ctrlPr>
              <w:rPr>
                <w:rFonts w:ascii="Cambria Math" w:eastAsia="맑은 고딕" w:hAnsi="Cambria Math"/>
                <w:sz w:val="22"/>
                <w:szCs w:val="22"/>
              </w:rPr>
            </m:ctrlPr>
          </m:sSubPr>
          <m:e>
            <m:r>
              <w:rPr>
                <w:rFonts w:ascii="Cambria Math" w:eastAsia="맑은 고딕" w:hAnsi="Cambria Math"/>
                <w:sz w:val="22"/>
                <w:szCs w:val="22"/>
              </w:rPr>
              <m:t>T</m:t>
            </m:r>
          </m:e>
          <m:sub>
            <m:r>
              <w:rPr>
                <w:rFonts w:ascii="Cambria Math" w:eastAsia="맑은 고딕" w:hAnsi="Cambria Math"/>
                <w:sz w:val="22"/>
                <w:szCs w:val="22"/>
              </w:rPr>
              <m:t>TA</m:t>
            </m:r>
          </m:sub>
        </m:sSub>
        <m:r>
          <w:rPr>
            <w:rFonts w:ascii="Cambria Math" w:eastAsia="맑은 고딕" w:hAnsi="Cambria Math"/>
            <w:sz w:val="22"/>
            <w:szCs w:val="22"/>
          </w:rPr>
          <m:t>=</m:t>
        </m:r>
        <m:d>
          <m:dPr>
            <m:ctrlPr>
              <w:rPr>
                <w:rFonts w:ascii="Cambria Math" w:eastAsia="맑은 고딕" w:hAnsi="Cambria Math"/>
                <w:sz w:val="22"/>
                <w:szCs w:val="22"/>
              </w:rPr>
            </m:ctrlPr>
          </m:dPr>
          <m:e>
            <m:sSub>
              <m:sSubPr>
                <m:ctrlPr>
                  <w:rPr>
                    <w:rFonts w:ascii="Cambria Math" w:eastAsia="맑은 고딕" w:hAnsi="Cambria Math"/>
                    <w:sz w:val="22"/>
                    <w:szCs w:val="22"/>
                  </w:rPr>
                </m:ctrlPr>
              </m:sSubPr>
              <m:e>
                <m:r>
                  <w:rPr>
                    <w:rFonts w:ascii="Cambria Math" w:eastAsia="맑은 고딕" w:hAnsi="Cambria Math"/>
                    <w:sz w:val="22"/>
                    <w:szCs w:val="22"/>
                  </w:rPr>
                  <m:t>N</m:t>
                </m:r>
              </m:e>
              <m:sub>
                <m:r>
                  <w:rPr>
                    <w:rFonts w:ascii="Cambria Math" w:eastAsia="맑은 고딕" w:hAnsi="Cambria Math"/>
                    <w:sz w:val="22"/>
                    <w:szCs w:val="22"/>
                  </w:rPr>
                  <m:t>TA</m:t>
                </m:r>
              </m:sub>
            </m:sSub>
            <m:r>
              <w:rPr>
                <w:rFonts w:ascii="Cambria Math" w:eastAsia="맑은 고딕" w:hAnsi="Cambria Math"/>
                <w:sz w:val="22"/>
                <w:szCs w:val="22"/>
              </w:rPr>
              <m:t>+</m:t>
            </m:r>
            <m:sSub>
              <m:sSubPr>
                <m:ctrlPr>
                  <w:rPr>
                    <w:rFonts w:ascii="Cambria Math" w:eastAsia="맑은 고딕" w:hAnsi="Cambria Math"/>
                    <w:sz w:val="22"/>
                    <w:szCs w:val="22"/>
                  </w:rPr>
                </m:ctrlPr>
              </m:sSubPr>
              <m:e>
                <m:r>
                  <w:rPr>
                    <w:rFonts w:ascii="Cambria Math" w:eastAsia="맑은 고딕" w:hAnsi="Cambria Math"/>
                    <w:sz w:val="22"/>
                    <w:szCs w:val="22"/>
                  </w:rPr>
                  <m:t>N</m:t>
                </m:r>
              </m:e>
              <m:sub>
                <m:r>
                  <w:rPr>
                    <w:rFonts w:ascii="Cambria Math" w:eastAsia="맑은 고딕" w:hAnsi="Cambria Math"/>
                    <w:sz w:val="22"/>
                    <w:szCs w:val="22"/>
                  </w:rPr>
                  <m:t>TA offset</m:t>
                </m:r>
              </m:sub>
            </m:sSub>
            <m:ctrlPr>
              <w:rPr>
                <w:rFonts w:ascii="Cambria Math" w:eastAsia="맑은 고딕" w:hAnsi="Cambria Math"/>
                <w:i/>
                <w:sz w:val="22"/>
                <w:szCs w:val="22"/>
              </w:rPr>
            </m:ctrlPr>
          </m:e>
        </m:d>
        <m:sSub>
          <m:sSubPr>
            <m:ctrlPr>
              <w:rPr>
                <w:rFonts w:ascii="Cambria Math" w:eastAsia="맑은 고딕" w:hAnsi="Cambria Math"/>
                <w:sz w:val="22"/>
                <w:szCs w:val="22"/>
              </w:rPr>
            </m:ctrlPr>
          </m:sSubPr>
          <m:e>
            <m:r>
              <w:rPr>
                <w:rFonts w:ascii="Cambria Math" w:eastAsia="맑은 고딕" w:hAnsi="Cambria Math"/>
                <w:sz w:val="22"/>
                <w:szCs w:val="22"/>
              </w:rPr>
              <m:t>T</m:t>
            </m:r>
          </m:e>
          <m:sub>
            <m:r>
              <w:rPr>
                <w:rFonts w:ascii="Cambria Math" w:eastAsia="맑은 고딕" w:hAnsi="Cambria Math"/>
                <w:sz w:val="22"/>
                <w:szCs w:val="22"/>
              </w:rPr>
              <m:t>C</m:t>
            </m:r>
          </m:sub>
        </m:sSub>
      </m:oMath>
      <w:r w:rsidRPr="000A224F">
        <w:rPr>
          <w:sz w:val="22"/>
          <w:szCs w:val="22"/>
        </w:rPr>
        <w:t xml:space="preserve"> before the start of the corresponding downlink frame at the UE </w:t>
      </w:r>
      <w:r w:rsidRPr="000A224F">
        <w:rPr>
          <w:rFonts w:hint="eastAsia"/>
          <w:sz w:val="22"/>
          <w:szCs w:val="22"/>
        </w:rPr>
        <w:t>[</w:t>
      </w:r>
      <w:r w:rsidR="00E21A65">
        <w:rPr>
          <w:sz w:val="22"/>
          <w:szCs w:val="22"/>
        </w:rPr>
        <w:t>3</w:t>
      </w:r>
      <w:r w:rsidRPr="000A224F">
        <w:rPr>
          <w:rFonts w:hint="eastAsia"/>
          <w:sz w:val="22"/>
          <w:szCs w:val="22"/>
        </w:rPr>
        <w:t>]</w:t>
      </w:r>
      <w:r w:rsidRPr="000A224F">
        <w:rPr>
          <w:rFonts w:asciiTheme="minorEastAsia" w:eastAsiaTheme="minorEastAsia" w:hAnsiTheme="minorEastAsia" w:hint="eastAsia"/>
          <w:sz w:val="22"/>
          <w:szCs w:val="22"/>
        </w:rPr>
        <w:t>.</w:t>
      </w:r>
      <w:r w:rsidRPr="000A224F">
        <w:rPr>
          <w:sz w:val="22"/>
          <w:szCs w:val="22"/>
        </w:rPr>
        <w:t xml:space="preserve"> </w:t>
      </w:r>
      <w:r w:rsidRPr="000A224F">
        <w:rPr>
          <w:rFonts w:hint="eastAsia"/>
          <w:sz w:val="22"/>
          <w:szCs w:val="22"/>
        </w:rPr>
        <w:t>If</w:t>
      </w:r>
      <w:r w:rsidRPr="000A224F">
        <w:rPr>
          <w:sz w:val="22"/>
          <w:szCs w:val="22"/>
        </w:rPr>
        <w:t xml:space="preserve"> </w:t>
      </w:r>
      <w:r w:rsidRPr="000A224F">
        <w:rPr>
          <w:rFonts w:hint="eastAsia"/>
          <w:sz w:val="22"/>
          <w:szCs w:val="22"/>
        </w:rPr>
        <w:t>the</w:t>
      </w:r>
      <w:r w:rsidRPr="000A224F">
        <w:rPr>
          <w:sz w:val="22"/>
          <w:szCs w:val="22"/>
        </w:rPr>
        <w:t xml:space="preserve"> </w:t>
      </w:r>
      <w:r w:rsidRPr="000A224F">
        <w:rPr>
          <w:rFonts w:hint="eastAsia"/>
          <w:sz w:val="22"/>
          <w:szCs w:val="22"/>
        </w:rPr>
        <w:t>TA</w:t>
      </w:r>
      <w:r w:rsidRPr="000A224F">
        <w:rPr>
          <w:sz w:val="22"/>
          <w:szCs w:val="22"/>
        </w:rPr>
        <w:t xml:space="preserve"> </w:t>
      </w:r>
      <w:r w:rsidRPr="000A224F">
        <w:rPr>
          <w:rFonts w:hint="eastAsia"/>
          <w:sz w:val="22"/>
          <w:szCs w:val="22"/>
        </w:rPr>
        <w:t>pre-compensation</w:t>
      </w:r>
      <w:r w:rsidRPr="000A224F">
        <w:rPr>
          <w:sz w:val="22"/>
          <w:szCs w:val="22"/>
        </w:rPr>
        <w:t xml:space="preserve"> </w:t>
      </w:r>
      <w:r w:rsidRPr="000A224F">
        <w:rPr>
          <w:rFonts w:hint="eastAsia"/>
          <w:sz w:val="22"/>
          <w:szCs w:val="22"/>
        </w:rPr>
        <w:t>is</w:t>
      </w:r>
      <w:r w:rsidRPr="000A224F">
        <w:rPr>
          <w:sz w:val="22"/>
          <w:szCs w:val="22"/>
        </w:rPr>
        <w:t xml:space="preserve"> </w:t>
      </w:r>
      <w:r w:rsidRPr="000A224F">
        <w:rPr>
          <w:rFonts w:hint="eastAsia"/>
          <w:sz w:val="22"/>
          <w:szCs w:val="22"/>
        </w:rPr>
        <w:t>supported</w:t>
      </w:r>
      <w:r w:rsidRPr="000A224F">
        <w:rPr>
          <w:sz w:val="22"/>
          <w:szCs w:val="22"/>
        </w:rPr>
        <w:t xml:space="preserve"> </w:t>
      </w:r>
      <w:r w:rsidRPr="000A224F">
        <w:rPr>
          <w:rFonts w:hint="eastAsia"/>
          <w:sz w:val="22"/>
          <w:szCs w:val="22"/>
        </w:rPr>
        <w:t>in</w:t>
      </w:r>
      <w:r w:rsidRPr="000A224F">
        <w:rPr>
          <w:sz w:val="22"/>
          <w:szCs w:val="22"/>
        </w:rPr>
        <w:t xml:space="preserve"> </w:t>
      </w:r>
      <w:r w:rsidRPr="000A224F">
        <w:rPr>
          <w:rFonts w:hint="eastAsia"/>
          <w:sz w:val="22"/>
          <w:szCs w:val="22"/>
        </w:rPr>
        <w:t>NTN,</w:t>
      </w:r>
      <w:r w:rsidRPr="000A224F">
        <w:rPr>
          <w:rFonts w:asciiTheme="minorEastAsia" w:eastAsiaTheme="minorEastAsia" w:hAnsiTheme="minorEastAsia"/>
          <w:sz w:val="22"/>
          <w:szCs w:val="22"/>
        </w:rPr>
        <w:t xml:space="preserve"> </w:t>
      </w:r>
      <m:oMath>
        <m:sSub>
          <m:sSubPr>
            <m:ctrlPr>
              <w:rPr>
                <w:rFonts w:ascii="Cambria Math" w:eastAsia="맑은 고딕" w:hAnsi="Cambria Math"/>
                <w:sz w:val="22"/>
                <w:szCs w:val="22"/>
              </w:rPr>
            </m:ctrlPr>
          </m:sSubPr>
          <m:e>
            <m:r>
              <w:rPr>
                <w:rFonts w:ascii="Cambria Math" w:eastAsia="맑은 고딕" w:hAnsi="Cambria Math"/>
                <w:sz w:val="22"/>
                <w:szCs w:val="22"/>
              </w:rPr>
              <m:t>T</m:t>
            </m:r>
          </m:e>
          <m:sub>
            <m:r>
              <w:rPr>
                <w:rFonts w:ascii="Cambria Math" w:eastAsia="맑은 고딕" w:hAnsi="Cambria Math"/>
                <w:sz w:val="22"/>
                <w:szCs w:val="22"/>
              </w:rPr>
              <m:t>TA</m:t>
            </m:r>
          </m:sub>
        </m:sSub>
      </m:oMath>
      <w:r w:rsidRPr="000A224F">
        <w:rPr>
          <w:rFonts w:asciiTheme="minorEastAsia" w:eastAsiaTheme="minorEastAsia" w:hAnsiTheme="minorEastAsia" w:hint="eastAsia"/>
          <w:sz w:val="22"/>
          <w:szCs w:val="22"/>
        </w:rPr>
        <w:t xml:space="preserve"> </w:t>
      </w:r>
      <w:r w:rsidRPr="000A224F">
        <w:rPr>
          <w:rFonts w:hint="eastAsia"/>
          <w:sz w:val="22"/>
          <w:szCs w:val="22"/>
        </w:rPr>
        <w:t>shall</w:t>
      </w:r>
      <w:r w:rsidRPr="000A224F">
        <w:rPr>
          <w:sz w:val="22"/>
          <w:szCs w:val="22"/>
        </w:rPr>
        <w:t xml:space="preserve"> </w:t>
      </w:r>
      <w:r w:rsidRPr="000A224F">
        <w:rPr>
          <w:rFonts w:hint="eastAsia"/>
          <w:sz w:val="22"/>
          <w:szCs w:val="22"/>
        </w:rPr>
        <w:t>be</w:t>
      </w:r>
      <w:r w:rsidRPr="000A224F">
        <w:rPr>
          <w:sz w:val="22"/>
          <w:szCs w:val="22"/>
        </w:rPr>
        <w:t xml:space="preserve"> </w:t>
      </w:r>
      <w:r w:rsidRPr="000A224F">
        <w:rPr>
          <w:rFonts w:hint="eastAsia"/>
          <w:sz w:val="22"/>
          <w:szCs w:val="22"/>
        </w:rPr>
        <w:t>denoted</w:t>
      </w:r>
      <w:r w:rsidRPr="000A224F">
        <w:rPr>
          <w:sz w:val="22"/>
          <w:szCs w:val="22"/>
        </w:rPr>
        <w:t xml:space="preserve"> </w:t>
      </w:r>
      <w:r w:rsidRPr="000A224F">
        <w:rPr>
          <w:rFonts w:hint="eastAsia"/>
          <w:sz w:val="22"/>
          <w:szCs w:val="22"/>
        </w:rPr>
        <w:t>as</w:t>
      </w:r>
      <w:r w:rsidRPr="000A224F">
        <w:rPr>
          <w:rFonts w:asciiTheme="minorEastAsia" w:eastAsiaTheme="minorEastAsia" w:hAnsiTheme="minorEastAsia"/>
          <w:sz w:val="22"/>
          <w:szCs w:val="22"/>
        </w:rPr>
        <w:t xml:space="preserve"> </w:t>
      </w:r>
      <m:oMath>
        <m:sSub>
          <m:sSubPr>
            <m:ctrlPr>
              <w:rPr>
                <w:rFonts w:ascii="Cambria Math" w:eastAsia="맑은 고딕" w:hAnsi="Cambria Math"/>
                <w:sz w:val="22"/>
                <w:szCs w:val="22"/>
              </w:rPr>
            </m:ctrlPr>
          </m:sSubPr>
          <m:e>
            <m:r>
              <w:rPr>
                <w:rFonts w:ascii="Cambria Math" w:eastAsia="맑은 고딕" w:hAnsi="Cambria Math"/>
                <w:sz w:val="22"/>
                <w:szCs w:val="22"/>
              </w:rPr>
              <m:t>T</m:t>
            </m:r>
          </m:e>
          <m:sub>
            <m:r>
              <w:rPr>
                <w:rFonts w:ascii="Cambria Math" w:eastAsia="맑은 고딕" w:hAnsi="Cambria Math"/>
                <w:sz w:val="22"/>
                <w:szCs w:val="22"/>
              </w:rPr>
              <m:t>TA</m:t>
            </m:r>
          </m:sub>
        </m:sSub>
        <m:r>
          <w:rPr>
            <w:rFonts w:ascii="Cambria Math" w:eastAsia="맑은 고딕" w:hAnsi="Cambria Math"/>
            <w:sz w:val="22"/>
            <w:szCs w:val="22"/>
          </w:rPr>
          <m:t>=</m:t>
        </m:r>
        <m:d>
          <m:dPr>
            <m:ctrlPr>
              <w:rPr>
                <w:rFonts w:ascii="Cambria Math" w:eastAsia="맑은 고딕" w:hAnsi="Cambria Math"/>
                <w:sz w:val="22"/>
                <w:szCs w:val="22"/>
              </w:rPr>
            </m:ctrlPr>
          </m:dPr>
          <m:e>
            <m:sSub>
              <m:sSubPr>
                <m:ctrlPr>
                  <w:rPr>
                    <w:rFonts w:ascii="Cambria Math" w:eastAsia="맑은 고딕" w:hAnsi="Cambria Math"/>
                    <w:sz w:val="22"/>
                    <w:szCs w:val="22"/>
                  </w:rPr>
                </m:ctrlPr>
              </m:sSubPr>
              <m:e>
                <m:r>
                  <w:rPr>
                    <w:rFonts w:ascii="Cambria Math" w:eastAsia="맑은 고딕" w:hAnsi="Cambria Math"/>
                    <w:sz w:val="22"/>
                    <w:szCs w:val="22"/>
                  </w:rPr>
                  <m:t>N</m:t>
                </m:r>
              </m:e>
              <m:sub>
                <m:r>
                  <w:rPr>
                    <w:rFonts w:ascii="Cambria Math" w:eastAsia="맑은 고딕" w:hAnsi="Cambria Math"/>
                    <w:sz w:val="22"/>
                    <w:szCs w:val="22"/>
                  </w:rPr>
                  <m:t>TA</m:t>
                </m:r>
              </m:sub>
            </m:sSub>
            <m:r>
              <w:rPr>
                <w:rFonts w:ascii="Cambria Math" w:eastAsia="맑은 고딕" w:hAnsi="Cambria Math"/>
                <w:sz w:val="22"/>
                <w:szCs w:val="22"/>
              </w:rPr>
              <m:t>+</m:t>
            </m:r>
            <m:sSub>
              <m:sSubPr>
                <m:ctrlPr>
                  <w:rPr>
                    <w:rFonts w:ascii="Cambria Math" w:eastAsia="맑은 고딕" w:hAnsi="Cambria Math"/>
                    <w:sz w:val="22"/>
                    <w:szCs w:val="22"/>
                  </w:rPr>
                </m:ctrlPr>
              </m:sSubPr>
              <m:e>
                <m:r>
                  <w:rPr>
                    <w:rFonts w:ascii="Cambria Math" w:eastAsia="맑은 고딕" w:hAnsi="Cambria Math"/>
                    <w:sz w:val="22"/>
                    <w:szCs w:val="22"/>
                  </w:rPr>
                  <m:t>N</m:t>
                </m:r>
              </m:e>
              <m:sub>
                <m:r>
                  <w:rPr>
                    <w:rFonts w:ascii="Cambria Math" w:eastAsia="맑은 고딕" w:hAnsi="Cambria Math"/>
                    <w:sz w:val="22"/>
                    <w:szCs w:val="22"/>
                  </w:rPr>
                  <m:t>TA offset</m:t>
                </m:r>
              </m:sub>
            </m:sSub>
            <m:r>
              <w:rPr>
                <w:rFonts w:ascii="Cambria Math" w:eastAsia="맑은 고딕" w:hAnsi="Cambria Math"/>
                <w:sz w:val="22"/>
                <w:szCs w:val="22"/>
              </w:rPr>
              <m:t>+</m:t>
            </m:r>
            <m:sSub>
              <m:sSubPr>
                <m:ctrlPr>
                  <w:rPr>
                    <w:rFonts w:ascii="Cambria Math" w:eastAsia="맑은 고딕" w:hAnsi="Cambria Math"/>
                    <w:sz w:val="22"/>
                    <w:szCs w:val="22"/>
                  </w:rPr>
                </m:ctrlPr>
              </m:sSubPr>
              <m:e>
                <m:r>
                  <w:rPr>
                    <w:rFonts w:ascii="Cambria Math" w:eastAsia="맑은 고딕" w:hAnsi="Cambria Math"/>
                    <w:sz w:val="22"/>
                    <w:szCs w:val="22"/>
                  </w:rPr>
                  <m:t>N</m:t>
                </m:r>
              </m:e>
              <m:sub>
                <m:r>
                  <w:rPr>
                    <w:rFonts w:ascii="Cambria Math" w:eastAsia="맑은 고딕" w:hAnsi="Cambria Math"/>
                    <w:sz w:val="22"/>
                    <w:szCs w:val="22"/>
                  </w:rPr>
                  <m:t>NTN,  TA</m:t>
                </m:r>
              </m:sub>
            </m:sSub>
            <m:ctrlPr>
              <w:rPr>
                <w:rFonts w:ascii="Cambria Math" w:eastAsia="맑은 고딕" w:hAnsi="Cambria Math"/>
                <w:i/>
                <w:sz w:val="22"/>
                <w:szCs w:val="22"/>
              </w:rPr>
            </m:ctrlPr>
          </m:e>
        </m:d>
        <m:sSub>
          <m:sSubPr>
            <m:ctrlPr>
              <w:rPr>
                <w:rFonts w:ascii="Cambria Math" w:eastAsia="맑은 고딕" w:hAnsi="Cambria Math"/>
                <w:sz w:val="22"/>
                <w:szCs w:val="22"/>
              </w:rPr>
            </m:ctrlPr>
          </m:sSubPr>
          <m:e>
            <m:r>
              <w:rPr>
                <w:rFonts w:ascii="Cambria Math" w:eastAsia="맑은 고딕" w:hAnsi="Cambria Math"/>
                <w:sz w:val="22"/>
                <w:szCs w:val="22"/>
              </w:rPr>
              <m:t>T</m:t>
            </m:r>
          </m:e>
          <m:sub>
            <m:r>
              <w:rPr>
                <w:rFonts w:ascii="Cambria Math" w:eastAsia="맑은 고딕" w:hAnsi="Cambria Math"/>
                <w:sz w:val="22"/>
                <w:szCs w:val="22"/>
              </w:rPr>
              <m:t>C</m:t>
            </m:r>
          </m:sub>
        </m:sSub>
      </m:oMath>
      <w:r w:rsidRPr="000A224F">
        <w:rPr>
          <w:rFonts w:asciiTheme="minorEastAsia" w:eastAsiaTheme="minorEastAsia" w:hAnsiTheme="minorEastAsia" w:hint="eastAsia"/>
          <w:sz w:val="22"/>
          <w:szCs w:val="22"/>
        </w:rPr>
        <w:t>.</w:t>
      </w:r>
      <w:r w:rsidRPr="000A224F">
        <w:rPr>
          <w:rFonts w:asciiTheme="minorEastAsia" w:eastAsiaTheme="minorEastAsia" w:hAnsiTheme="minorEastAsia"/>
          <w:sz w:val="22"/>
          <w:szCs w:val="22"/>
        </w:rPr>
        <w:t xml:space="preserve"> </w:t>
      </w:r>
      <m:oMath>
        <m:sSub>
          <m:sSubPr>
            <m:ctrlPr>
              <w:rPr>
                <w:rFonts w:ascii="Cambria Math" w:eastAsia="맑은 고딕" w:hAnsi="Cambria Math"/>
                <w:sz w:val="22"/>
                <w:szCs w:val="22"/>
              </w:rPr>
            </m:ctrlPr>
          </m:sSubPr>
          <m:e>
            <m:r>
              <w:rPr>
                <w:rFonts w:ascii="Cambria Math" w:eastAsia="맑은 고딕" w:hAnsi="Cambria Math"/>
                <w:sz w:val="22"/>
                <w:szCs w:val="22"/>
              </w:rPr>
              <m:t>N</m:t>
            </m:r>
          </m:e>
          <m:sub>
            <m:r>
              <w:rPr>
                <w:rFonts w:ascii="Cambria Math" w:eastAsia="맑은 고딕" w:hAnsi="Cambria Math"/>
                <w:sz w:val="22"/>
                <w:szCs w:val="22"/>
              </w:rPr>
              <m:t>NTN,  TA</m:t>
            </m:r>
          </m:sub>
        </m:sSub>
      </m:oMath>
      <w:r w:rsidRPr="000A224F">
        <w:rPr>
          <w:rFonts w:asciiTheme="minorEastAsia" w:eastAsiaTheme="minorEastAsia" w:hAnsiTheme="minorEastAsia" w:hint="eastAsia"/>
          <w:sz w:val="22"/>
          <w:szCs w:val="22"/>
        </w:rPr>
        <w:t xml:space="preserve"> </w:t>
      </w:r>
      <w:r w:rsidRPr="000A224F">
        <w:rPr>
          <w:rFonts w:eastAsiaTheme="minorEastAsia" w:hint="eastAsia"/>
          <w:sz w:val="22"/>
          <w:szCs w:val="22"/>
        </w:rPr>
        <w:t>is</w:t>
      </w:r>
      <w:r w:rsidRPr="000A224F">
        <w:rPr>
          <w:rFonts w:eastAsiaTheme="minorEastAsia"/>
          <w:sz w:val="22"/>
          <w:szCs w:val="22"/>
        </w:rPr>
        <w:t xml:space="preserve"> </w:t>
      </w:r>
      <w:r w:rsidRPr="000A224F">
        <w:rPr>
          <w:rFonts w:eastAsiaTheme="minorEastAsia" w:hint="eastAsia"/>
          <w:sz w:val="22"/>
          <w:szCs w:val="22"/>
        </w:rPr>
        <w:t>a</w:t>
      </w:r>
      <w:r w:rsidRPr="000A224F">
        <w:rPr>
          <w:rFonts w:eastAsiaTheme="minorEastAsia"/>
          <w:sz w:val="22"/>
          <w:szCs w:val="22"/>
        </w:rPr>
        <w:t xml:space="preserve"> </w:t>
      </w:r>
      <w:r w:rsidRPr="000A224F">
        <w:rPr>
          <w:rFonts w:eastAsiaTheme="minorEastAsia" w:hint="eastAsia"/>
          <w:sz w:val="22"/>
          <w:szCs w:val="22"/>
        </w:rPr>
        <w:t>value</w:t>
      </w:r>
      <w:r w:rsidRPr="000A224F">
        <w:rPr>
          <w:rFonts w:eastAsiaTheme="minorEastAsia"/>
          <w:sz w:val="22"/>
          <w:szCs w:val="22"/>
        </w:rPr>
        <w:t xml:space="preserve"> </w:t>
      </w:r>
      <w:r w:rsidRPr="000A224F">
        <w:rPr>
          <w:rFonts w:eastAsiaTheme="minorEastAsia" w:hint="eastAsia"/>
          <w:sz w:val="22"/>
          <w:szCs w:val="22"/>
        </w:rPr>
        <w:t>of</w:t>
      </w:r>
      <w:r w:rsidRPr="000A224F">
        <w:rPr>
          <w:rFonts w:eastAsiaTheme="minorEastAsia"/>
          <w:sz w:val="22"/>
          <w:szCs w:val="22"/>
        </w:rPr>
        <w:t xml:space="preserve"> </w:t>
      </w:r>
      <w:r w:rsidRPr="000A224F">
        <w:rPr>
          <w:rFonts w:eastAsiaTheme="minorEastAsia" w:hint="eastAsia"/>
          <w:sz w:val="22"/>
          <w:szCs w:val="22"/>
        </w:rPr>
        <w:t>pre-compensated</w:t>
      </w:r>
      <w:r w:rsidRPr="000A224F">
        <w:rPr>
          <w:rFonts w:eastAsiaTheme="minorEastAsia"/>
          <w:sz w:val="22"/>
          <w:szCs w:val="22"/>
        </w:rPr>
        <w:t xml:space="preserve"> </w:t>
      </w:r>
      <w:r w:rsidRPr="000A224F">
        <w:rPr>
          <w:rFonts w:eastAsiaTheme="minorEastAsia" w:hint="eastAsia"/>
          <w:sz w:val="22"/>
          <w:szCs w:val="22"/>
        </w:rPr>
        <w:t>TA</w:t>
      </w:r>
      <w:r w:rsidRPr="000A224F">
        <w:rPr>
          <w:rFonts w:eastAsiaTheme="minorEastAsia"/>
          <w:sz w:val="22"/>
          <w:szCs w:val="22"/>
        </w:rPr>
        <w:t xml:space="preserve"> </w:t>
      </w:r>
      <w:r w:rsidRPr="000A224F">
        <w:rPr>
          <w:rFonts w:eastAsiaTheme="minorEastAsia" w:hint="eastAsia"/>
          <w:sz w:val="22"/>
          <w:szCs w:val="22"/>
        </w:rPr>
        <w:t>for</w:t>
      </w:r>
      <w:r w:rsidRPr="000A224F">
        <w:rPr>
          <w:rFonts w:eastAsiaTheme="minorEastAsia"/>
          <w:sz w:val="22"/>
          <w:szCs w:val="22"/>
        </w:rPr>
        <w:t xml:space="preserve"> </w:t>
      </w:r>
      <w:proofErr w:type="gramStart"/>
      <w:r w:rsidRPr="000A224F">
        <w:rPr>
          <w:rFonts w:eastAsiaTheme="minorEastAsia" w:hint="eastAsia"/>
          <w:sz w:val="22"/>
          <w:szCs w:val="22"/>
        </w:rPr>
        <w:t>NTN.</w:t>
      </w:r>
      <w:proofErr w:type="gramEnd"/>
      <w:r w:rsidR="00676639" w:rsidRPr="000A224F">
        <w:rPr>
          <w:rFonts w:eastAsiaTheme="minorEastAsia"/>
          <w:sz w:val="22"/>
          <w:szCs w:val="22"/>
        </w:rPr>
        <w:t xml:space="preserve"> The value of it could be different depending on the NTN deployment scenario</w:t>
      </w:r>
      <w:r w:rsidR="00BE30EB" w:rsidRPr="000A224F">
        <w:rPr>
          <w:rFonts w:eastAsiaTheme="minorEastAsia"/>
          <w:sz w:val="22"/>
          <w:szCs w:val="22"/>
        </w:rPr>
        <w:t>, i.e.</w:t>
      </w:r>
      <w:r w:rsidR="00676639" w:rsidRPr="000A224F">
        <w:rPr>
          <w:rFonts w:eastAsiaTheme="minorEastAsia"/>
          <w:sz w:val="22"/>
          <w:szCs w:val="22"/>
        </w:rPr>
        <w:t xml:space="preserve"> regenerative or transparent</w:t>
      </w:r>
      <w:r w:rsidR="00BE30EB" w:rsidRPr="000A224F">
        <w:rPr>
          <w:rFonts w:eastAsiaTheme="minorEastAsia"/>
          <w:sz w:val="22"/>
          <w:szCs w:val="22"/>
        </w:rPr>
        <w:t xml:space="preserve"> payload</w:t>
      </w:r>
      <w:r w:rsidR="00676639" w:rsidRPr="000A224F">
        <w:rPr>
          <w:rFonts w:eastAsiaTheme="minorEastAsia"/>
          <w:sz w:val="22"/>
          <w:szCs w:val="22"/>
        </w:rPr>
        <w:t>.</w:t>
      </w:r>
      <w:r w:rsidR="00BE30EB" w:rsidRPr="000A224F">
        <w:rPr>
          <w:rFonts w:eastAsiaTheme="minorEastAsia"/>
          <w:sz w:val="22"/>
          <w:szCs w:val="22"/>
        </w:rPr>
        <w:t xml:space="preserve"> </w:t>
      </w:r>
      <m:oMath>
        <m:sSub>
          <m:sSubPr>
            <m:ctrlPr>
              <w:rPr>
                <w:rFonts w:ascii="Cambria Math" w:eastAsia="맑은 고딕" w:hAnsi="Cambria Math"/>
                <w:sz w:val="22"/>
                <w:szCs w:val="22"/>
              </w:rPr>
            </m:ctrlPr>
          </m:sSubPr>
          <m:e>
            <m:r>
              <w:rPr>
                <w:rFonts w:ascii="Cambria Math" w:eastAsia="맑은 고딕" w:hAnsi="Cambria Math"/>
                <w:sz w:val="22"/>
                <w:szCs w:val="22"/>
              </w:rPr>
              <m:t>N</m:t>
            </m:r>
          </m:e>
          <m:sub>
            <m:r>
              <w:rPr>
                <w:rFonts w:ascii="Cambria Math" w:eastAsia="맑은 고딕" w:hAnsi="Cambria Math"/>
                <w:sz w:val="22"/>
                <w:szCs w:val="22"/>
              </w:rPr>
              <m:t>NTN,  TA</m:t>
            </m:r>
          </m:sub>
        </m:sSub>
      </m:oMath>
      <w:r w:rsidR="00BE30EB" w:rsidRPr="000A224F">
        <w:rPr>
          <w:rFonts w:eastAsiaTheme="minorEastAsia"/>
          <w:sz w:val="22"/>
          <w:szCs w:val="22"/>
        </w:rPr>
        <w:t xml:space="preserve"> can be assumed as the function of the service link delay and the feeder link delay.</w:t>
      </w:r>
      <m:oMath>
        <m:r>
          <m:rPr>
            <m:sty m:val="p"/>
          </m:rPr>
          <w:rPr>
            <w:rFonts w:ascii="Cambria Math" w:eastAsia="맑은 고딕" w:hAnsi="Cambria Math"/>
            <w:sz w:val="22"/>
            <w:szCs w:val="22"/>
          </w:rPr>
          <m:t xml:space="preserve"> </m:t>
        </m:r>
        <m:sSub>
          <m:sSubPr>
            <m:ctrlPr>
              <w:rPr>
                <w:rFonts w:ascii="Cambria Math" w:eastAsia="맑은 고딕" w:hAnsi="Cambria Math"/>
                <w:sz w:val="22"/>
                <w:szCs w:val="22"/>
              </w:rPr>
            </m:ctrlPr>
          </m:sSubPr>
          <m:e>
            <m:r>
              <w:rPr>
                <w:rFonts w:ascii="Cambria Math" w:eastAsia="맑은 고딕" w:hAnsi="Cambria Math"/>
                <w:sz w:val="22"/>
                <w:szCs w:val="22"/>
              </w:rPr>
              <m:t>N</m:t>
            </m:r>
          </m:e>
          <m:sub>
            <m:r>
              <w:rPr>
                <w:rFonts w:ascii="Cambria Math" w:eastAsia="맑은 고딕" w:hAnsi="Cambria Math"/>
                <w:sz w:val="22"/>
                <w:szCs w:val="22"/>
              </w:rPr>
              <m:t>TA</m:t>
            </m:r>
          </m:sub>
        </m:sSub>
      </m:oMath>
      <w:r w:rsidR="009153D8" w:rsidRPr="009153D8">
        <w:rPr>
          <w:rFonts w:eastAsiaTheme="minorEastAsia" w:hint="eastAsia"/>
          <w:sz w:val="22"/>
          <w:szCs w:val="22"/>
        </w:rPr>
        <w:t xml:space="preserve"> </w:t>
      </w:r>
      <w:r w:rsidR="009153D8">
        <w:rPr>
          <w:rFonts w:eastAsiaTheme="minorEastAsia"/>
          <w:sz w:val="22"/>
          <w:szCs w:val="22"/>
        </w:rPr>
        <w:t>will be updated in the same way in NR by a timing advance command and RAR.</w:t>
      </w:r>
      <w:r w:rsidR="00C47E1C">
        <w:rPr>
          <w:rFonts w:eastAsiaTheme="minorEastAsia"/>
          <w:sz w:val="22"/>
          <w:szCs w:val="22"/>
        </w:rPr>
        <w:t xml:space="preserve"> UEs with location information </w:t>
      </w:r>
      <w:r w:rsidR="00C47E1C">
        <w:rPr>
          <w:rFonts w:eastAsiaTheme="minorEastAsia" w:hint="eastAsia"/>
          <w:sz w:val="22"/>
          <w:szCs w:val="22"/>
        </w:rPr>
        <w:t>will</w:t>
      </w:r>
      <w:r w:rsidR="00C47E1C">
        <w:rPr>
          <w:rFonts w:eastAsiaTheme="minorEastAsia"/>
          <w:sz w:val="22"/>
          <w:szCs w:val="22"/>
        </w:rPr>
        <w:t xml:space="preserve"> </w:t>
      </w:r>
      <w:r w:rsidR="00C47E1C">
        <w:rPr>
          <w:rFonts w:eastAsiaTheme="minorEastAsia" w:hint="eastAsia"/>
          <w:sz w:val="22"/>
          <w:szCs w:val="22"/>
        </w:rPr>
        <w:t>transmit</w:t>
      </w:r>
      <w:r w:rsidR="00C47E1C">
        <w:rPr>
          <w:rFonts w:eastAsiaTheme="minorEastAsia"/>
          <w:sz w:val="22"/>
          <w:szCs w:val="22"/>
        </w:rPr>
        <w:t xml:space="preserve"> </w:t>
      </w:r>
      <w:r w:rsidR="00C47E1C">
        <w:rPr>
          <w:rFonts w:eastAsiaTheme="minorEastAsia" w:hint="eastAsia"/>
          <w:sz w:val="22"/>
          <w:szCs w:val="22"/>
        </w:rPr>
        <w:t>the</w:t>
      </w:r>
      <w:r w:rsidR="00C47E1C">
        <w:rPr>
          <w:rFonts w:eastAsiaTheme="minorEastAsia"/>
          <w:sz w:val="22"/>
          <w:szCs w:val="22"/>
        </w:rPr>
        <w:t xml:space="preserve"> </w:t>
      </w:r>
      <w:r w:rsidR="00C47E1C">
        <w:rPr>
          <w:rFonts w:eastAsiaTheme="minorEastAsia" w:hint="eastAsia"/>
          <w:sz w:val="22"/>
          <w:szCs w:val="22"/>
        </w:rPr>
        <w:t>preamble</w:t>
      </w:r>
      <w:r w:rsidR="00E01E96">
        <w:rPr>
          <w:rFonts w:eastAsiaTheme="minorEastAsia"/>
          <w:sz w:val="22"/>
          <w:szCs w:val="22"/>
        </w:rPr>
        <w:t xml:space="preserve"> </w:t>
      </w:r>
      <w:r w:rsidR="00E01E96">
        <w:rPr>
          <w:rFonts w:eastAsiaTheme="minorEastAsia" w:hint="eastAsia"/>
          <w:sz w:val="22"/>
          <w:szCs w:val="22"/>
        </w:rPr>
        <w:t>in</w:t>
      </w:r>
      <w:r w:rsidR="00E01E96">
        <w:rPr>
          <w:rFonts w:eastAsiaTheme="minorEastAsia"/>
          <w:sz w:val="22"/>
          <w:szCs w:val="22"/>
        </w:rPr>
        <w:t xml:space="preserve"> </w:t>
      </w:r>
      <w:r w:rsidR="00E01E96">
        <w:rPr>
          <w:rFonts w:eastAsiaTheme="minorEastAsia" w:hint="eastAsia"/>
          <w:sz w:val="22"/>
          <w:szCs w:val="22"/>
        </w:rPr>
        <w:t>the</w:t>
      </w:r>
      <w:r w:rsidR="00E01E96">
        <w:rPr>
          <w:rFonts w:eastAsiaTheme="minorEastAsia"/>
          <w:sz w:val="22"/>
          <w:szCs w:val="22"/>
        </w:rPr>
        <w:t xml:space="preserve"> </w:t>
      </w:r>
      <w:r w:rsidR="00E01E96">
        <w:rPr>
          <w:rFonts w:eastAsiaTheme="minorEastAsia" w:hint="eastAsia"/>
          <w:sz w:val="22"/>
          <w:szCs w:val="22"/>
        </w:rPr>
        <w:t>initial</w:t>
      </w:r>
      <w:r w:rsidR="00E01E96">
        <w:rPr>
          <w:rFonts w:eastAsiaTheme="minorEastAsia"/>
          <w:sz w:val="22"/>
          <w:szCs w:val="22"/>
        </w:rPr>
        <w:t xml:space="preserve"> </w:t>
      </w:r>
      <w:r w:rsidR="00E01E96">
        <w:rPr>
          <w:rFonts w:eastAsiaTheme="minorEastAsia" w:hint="eastAsia"/>
          <w:sz w:val="22"/>
          <w:szCs w:val="22"/>
        </w:rPr>
        <w:t>access</w:t>
      </w:r>
      <w:r w:rsidR="00C47E1C">
        <w:rPr>
          <w:rFonts w:eastAsiaTheme="minorEastAsia"/>
          <w:sz w:val="22"/>
          <w:szCs w:val="22"/>
        </w:rPr>
        <w:t xml:space="preserve"> </w:t>
      </w:r>
      <w:r w:rsidR="00C47E1C">
        <w:rPr>
          <w:rFonts w:eastAsiaTheme="minorEastAsia" w:hint="eastAsia"/>
          <w:sz w:val="22"/>
          <w:szCs w:val="22"/>
        </w:rPr>
        <w:t>using</w:t>
      </w:r>
      <w:r w:rsidR="00C47E1C">
        <w:rPr>
          <w:rFonts w:eastAsiaTheme="minorEastAsia"/>
          <w:sz w:val="22"/>
          <w:szCs w:val="22"/>
        </w:rPr>
        <w:t xml:space="preserve"> </w:t>
      </w:r>
      <m:oMath>
        <m:sSub>
          <m:sSubPr>
            <m:ctrlPr>
              <w:rPr>
                <w:rFonts w:ascii="Cambria Math" w:eastAsia="맑은 고딕" w:hAnsi="Cambria Math"/>
                <w:sz w:val="22"/>
                <w:szCs w:val="22"/>
              </w:rPr>
            </m:ctrlPr>
          </m:sSubPr>
          <m:e>
            <m:r>
              <w:rPr>
                <w:rFonts w:ascii="Cambria Math" w:eastAsia="맑은 고딕" w:hAnsi="Cambria Math"/>
                <w:sz w:val="22"/>
                <w:szCs w:val="22"/>
              </w:rPr>
              <m:t>T</m:t>
            </m:r>
          </m:e>
          <m:sub>
            <m:r>
              <w:rPr>
                <w:rFonts w:ascii="Cambria Math" w:eastAsia="맑은 고딕" w:hAnsi="Cambria Math"/>
                <w:sz w:val="22"/>
                <w:szCs w:val="22"/>
              </w:rPr>
              <m:t>TA</m:t>
            </m:r>
          </m:sub>
        </m:sSub>
        <m:r>
          <w:rPr>
            <w:rFonts w:ascii="Cambria Math" w:eastAsia="맑은 고딕" w:hAnsi="Cambria Math"/>
            <w:sz w:val="22"/>
            <w:szCs w:val="22"/>
          </w:rPr>
          <m:t xml:space="preserve"> </m:t>
        </m:r>
      </m:oMath>
      <w:r w:rsidR="00C47E1C" w:rsidRPr="00C47E1C">
        <w:rPr>
          <w:rFonts w:eastAsiaTheme="minorEastAsia"/>
          <w:sz w:val="22"/>
          <w:szCs w:val="22"/>
        </w:rPr>
        <w:t xml:space="preserve">where </w:t>
      </w:r>
      <m:oMath>
        <m:sSub>
          <m:sSubPr>
            <m:ctrlPr>
              <w:rPr>
                <w:rFonts w:ascii="Cambria Math" w:eastAsiaTheme="minorEastAsia" w:hAnsi="Cambria Math"/>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TA</m:t>
            </m:r>
          </m:sub>
        </m:sSub>
        <m:r>
          <m:rPr>
            <m:sty m:val="p"/>
          </m:rPr>
          <w:rPr>
            <w:rFonts w:ascii="Cambria Math" w:eastAsiaTheme="minorEastAsia" w:hAnsi="Cambria Math"/>
            <w:sz w:val="22"/>
            <w:szCs w:val="22"/>
          </w:rPr>
          <m:t>=0</m:t>
        </m:r>
      </m:oMath>
      <w:r w:rsidR="00C47E1C" w:rsidRPr="00C47E1C">
        <w:rPr>
          <w:rFonts w:eastAsiaTheme="minorEastAsia"/>
          <w:sz w:val="22"/>
          <w:szCs w:val="22"/>
        </w:rPr>
        <w:t xml:space="preserve"> shall be used.</w:t>
      </w:r>
    </w:p>
    <w:p w:rsidR="00E01E96" w:rsidRPr="000A224F" w:rsidRDefault="00E01E96" w:rsidP="00E01E96">
      <w:pPr>
        <w:spacing w:before="120" w:after="120" w:line="240" w:lineRule="auto"/>
        <w:jc w:val="both"/>
        <w:rPr>
          <w:i/>
          <w:iCs/>
        </w:rPr>
      </w:pPr>
      <w:r w:rsidRPr="000A224F">
        <w:rPr>
          <w:i/>
          <w:iCs/>
        </w:rPr>
        <w:lastRenderedPageBreak/>
        <w:t xml:space="preserve">Observation 3. </w:t>
      </w:r>
      <w:r w:rsidRPr="00E01E96">
        <w:rPr>
          <w:i/>
          <w:iCs/>
        </w:rPr>
        <w:t xml:space="preserve">UEs with location information will transmit the preamble in the initial access using </w:t>
      </w:r>
      <w:r>
        <w:rPr>
          <w:rFonts w:eastAsiaTheme="minorEastAsia"/>
        </w:rPr>
        <w:t xml:space="preserve"> </w:t>
      </w:r>
      <m:oMath>
        <m:sSub>
          <m:sSubPr>
            <m:ctrlPr>
              <w:rPr>
                <w:rFonts w:ascii="Cambria Math" w:eastAsia="맑은 고딕" w:hAnsi="Cambria Math"/>
              </w:rPr>
            </m:ctrlPr>
          </m:sSubPr>
          <m:e>
            <m:r>
              <w:rPr>
                <w:rFonts w:ascii="Cambria Math" w:eastAsia="맑은 고딕" w:hAnsi="Cambria Math"/>
              </w:rPr>
              <m:t>T</m:t>
            </m:r>
          </m:e>
          <m:sub>
            <m:r>
              <w:rPr>
                <w:rFonts w:ascii="Cambria Math" w:eastAsia="맑은 고딕" w:hAnsi="Cambria Math"/>
              </w:rPr>
              <m:t>TA</m:t>
            </m:r>
          </m:sub>
        </m:sSub>
      </m:oMath>
      <w:r w:rsidRPr="00E01E96">
        <w:rPr>
          <w:i/>
          <w:iCs/>
        </w:rPr>
        <w:t xml:space="preserve">  where </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TA</m:t>
            </m:r>
          </m:sub>
        </m:sSub>
        <m:r>
          <m:rPr>
            <m:sty m:val="p"/>
          </m:rPr>
          <w:rPr>
            <w:rFonts w:ascii="Cambria Math" w:eastAsiaTheme="minorEastAsia" w:hAnsi="Cambria Math"/>
          </w:rPr>
          <m:t>=0</m:t>
        </m:r>
      </m:oMath>
      <w:r w:rsidRPr="00E01E96">
        <w:rPr>
          <w:i/>
          <w:iCs/>
        </w:rPr>
        <w:t xml:space="preserve"> shall be used.</w:t>
      </w:r>
    </w:p>
    <w:p w:rsidR="00E01E96" w:rsidRPr="00635677" w:rsidRDefault="00E01E96" w:rsidP="00297AC0">
      <w:pPr>
        <w:pStyle w:val="Doc-text2"/>
        <w:ind w:left="0" w:firstLine="0"/>
        <w:jc w:val="both"/>
        <w:rPr>
          <w:rFonts w:eastAsiaTheme="minorEastAsia"/>
          <w:sz w:val="22"/>
          <w:szCs w:val="22"/>
        </w:rPr>
      </w:pPr>
    </w:p>
    <w:p w:rsidR="00BE30EB" w:rsidRPr="000A224F" w:rsidRDefault="00E21A65">
      <w:pPr>
        <w:pStyle w:val="Doc-text2"/>
        <w:ind w:left="0" w:firstLine="0"/>
        <w:jc w:val="both"/>
        <w:rPr>
          <w:rFonts w:eastAsiaTheme="minorEastAsia"/>
          <w:sz w:val="22"/>
          <w:szCs w:val="22"/>
        </w:rPr>
      </w:pPr>
      <w:r w:rsidRPr="000A224F">
        <w:rPr>
          <w:rFonts w:eastAsiaTheme="minorEastAsia"/>
          <w:sz w:val="22"/>
          <w:szCs w:val="22"/>
        </w:rPr>
        <w:t>For regenerative satellite-based architecture, it could be determined</w:t>
      </w:r>
      <w:r w:rsidR="00BE30EB" w:rsidRPr="000A224F">
        <w:rPr>
          <w:rFonts w:eastAsiaTheme="minorEastAsia"/>
          <w:sz w:val="22"/>
          <w:szCs w:val="22"/>
        </w:rPr>
        <w:t xml:space="preserve"> only</w:t>
      </w:r>
      <w:r w:rsidRPr="000A224F">
        <w:rPr>
          <w:rFonts w:eastAsiaTheme="minorEastAsia"/>
          <w:sz w:val="22"/>
          <w:szCs w:val="22"/>
        </w:rPr>
        <w:t xml:space="preserve"> by the service link delay. In the case of transparent satellite-based architecture, it comes from the sum of the service link delay and the feeder link delay. Moreover, the feeder link could be connected directly or via ISL to the gateway. The satellite movement and connections using ISLs </w:t>
      </w:r>
      <w:r w:rsidR="00BE30EB" w:rsidRPr="000A224F">
        <w:rPr>
          <w:rFonts w:eastAsiaTheme="minorEastAsia"/>
          <w:sz w:val="22"/>
          <w:szCs w:val="22"/>
        </w:rPr>
        <w:t>could</w:t>
      </w:r>
      <w:r w:rsidRPr="000A224F">
        <w:rPr>
          <w:rFonts w:eastAsiaTheme="minorEastAsia"/>
          <w:sz w:val="22"/>
          <w:szCs w:val="22"/>
        </w:rPr>
        <w:t xml:space="preserve"> have impact </w:t>
      </w:r>
      <w:r w:rsidR="00BE30EB" w:rsidRPr="000A224F">
        <w:rPr>
          <w:rFonts w:eastAsiaTheme="minorEastAsia"/>
          <w:sz w:val="22"/>
          <w:szCs w:val="22"/>
        </w:rPr>
        <w:t xml:space="preserve">both </w:t>
      </w:r>
      <w:r w:rsidRPr="000A224F">
        <w:rPr>
          <w:rFonts w:eastAsiaTheme="minorEastAsia"/>
          <w:sz w:val="22"/>
          <w:szCs w:val="22"/>
        </w:rPr>
        <w:t>on the service and feeder link delay.</w:t>
      </w:r>
      <w:r w:rsidR="00BE30EB" w:rsidRPr="000A224F">
        <w:rPr>
          <w:rFonts w:eastAsiaTheme="minorEastAsia"/>
          <w:sz w:val="22"/>
          <w:szCs w:val="22"/>
        </w:rPr>
        <w:t xml:space="preserve"> </w:t>
      </w:r>
      <w:r w:rsidR="00233F7C" w:rsidRPr="000A224F">
        <w:rPr>
          <w:rFonts w:eastAsiaTheme="minorEastAsia"/>
          <w:sz w:val="22"/>
          <w:szCs w:val="22"/>
        </w:rPr>
        <w:t>T</w:t>
      </w:r>
      <w:r w:rsidR="00BE30EB" w:rsidRPr="000A224F">
        <w:rPr>
          <w:rFonts w:eastAsiaTheme="minorEastAsia"/>
          <w:sz w:val="22"/>
          <w:szCs w:val="22"/>
        </w:rPr>
        <w:t xml:space="preserve">he UE with location information could </w:t>
      </w:r>
      <w:r w:rsidR="00233F7C" w:rsidRPr="000A224F">
        <w:rPr>
          <w:rFonts w:eastAsiaTheme="minorEastAsia"/>
          <w:sz w:val="22"/>
          <w:szCs w:val="22"/>
        </w:rPr>
        <w:t xml:space="preserve">update the service link delay by the satellite movement. For UEs to estimate the feeder link delay, additional information provided by </w:t>
      </w:r>
      <w:r w:rsidR="003620A1" w:rsidRPr="000A224F">
        <w:rPr>
          <w:rFonts w:eastAsiaTheme="minorEastAsia"/>
          <w:sz w:val="22"/>
          <w:szCs w:val="22"/>
        </w:rPr>
        <w:t>the network</w:t>
      </w:r>
      <w:r w:rsidR="00233F7C" w:rsidRPr="000A224F">
        <w:rPr>
          <w:rFonts w:eastAsiaTheme="minorEastAsia"/>
          <w:sz w:val="22"/>
          <w:szCs w:val="22"/>
        </w:rPr>
        <w:t xml:space="preserve"> is required</w:t>
      </w:r>
      <w:r w:rsidR="00BE30EB" w:rsidRPr="000A224F">
        <w:rPr>
          <w:rFonts w:eastAsiaTheme="minorEastAsia"/>
          <w:sz w:val="22"/>
          <w:szCs w:val="22"/>
        </w:rPr>
        <w:t>.</w:t>
      </w:r>
      <w:r w:rsidR="00233F7C" w:rsidRPr="000A224F">
        <w:rPr>
          <w:rFonts w:eastAsiaTheme="minorEastAsia"/>
          <w:sz w:val="22"/>
          <w:szCs w:val="22"/>
        </w:rPr>
        <w:t xml:space="preserve"> It could be assumed</w:t>
      </w:r>
      <w:r w:rsidR="005E676D" w:rsidRPr="000A224F">
        <w:rPr>
          <w:rFonts w:eastAsiaTheme="minorEastAsia"/>
          <w:sz w:val="22"/>
          <w:szCs w:val="22"/>
        </w:rPr>
        <w:t xml:space="preserve"> that </w:t>
      </w:r>
      <w:r w:rsidR="00233F7C" w:rsidRPr="000A224F">
        <w:rPr>
          <w:rFonts w:eastAsiaTheme="minorEastAsia"/>
          <w:sz w:val="22"/>
          <w:szCs w:val="22"/>
        </w:rPr>
        <w:t>the management of the feeder link delay</w:t>
      </w:r>
      <w:r w:rsidR="005E676D" w:rsidRPr="000A224F">
        <w:rPr>
          <w:rFonts w:eastAsiaTheme="minorEastAsia"/>
          <w:sz w:val="22"/>
          <w:szCs w:val="22"/>
        </w:rPr>
        <w:t xml:space="preserve"> is left to the implementation issues between the </w:t>
      </w:r>
      <w:proofErr w:type="spellStart"/>
      <w:r w:rsidR="005E676D" w:rsidRPr="000A224F">
        <w:rPr>
          <w:rFonts w:eastAsiaTheme="minorEastAsia"/>
          <w:sz w:val="22"/>
          <w:szCs w:val="22"/>
        </w:rPr>
        <w:t>gNB</w:t>
      </w:r>
      <w:proofErr w:type="spellEnd"/>
      <w:r w:rsidR="005E676D" w:rsidRPr="000A224F">
        <w:rPr>
          <w:rFonts w:eastAsiaTheme="minorEastAsia"/>
          <w:sz w:val="22"/>
          <w:szCs w:val="22"/>
        </w:rPr>
        <w:t xml:space="preserve"> and the satellite.</w:t>
      </w:r>
      <w:r w:rsidR="00233F7C" w:rsidRPr="000A224F">
        <w:rPr>
          <w:rFonts w:eastAsiaTheme="minorEastAsia"/>
          <w:sz w:val="22"/>
          <w:szCs w:val="22"/>
        </w:rPr>
        <w:t xml:space="preserve"> For simplicity, we prefer </w:t>
      </w:r>
      <w:r w:rsidR="00233F7C" w:rsidRPr="000A224F">
        <w:rPr>
          <w:rFonts w:eastAsiaTheme="minorEastAsia" w:hint="eastAsia"/>
          <w:sz w:val="22"/>
          <w:szCs w:val="22"/>
        </w:rPr>
        <w:t>n</w:t>
      </w:r>
      <w:r w:rsidR="00233F7C" w:rsidRPr="000A224F">
        <w:rPr>
          <w:rFonts w:eastAsiaTheme="minorEastAsia"/>
          <w:sz w:val="22"/>
          <w:szCs w:val="22"/>
        </w:rPr>
        <w:t>ot to consider the feeder link delay in this release.</w:t>
      </w:r>
    </w:p>
    <w:p w:rsidR="00BE30EB" w:rsidRDefault="00BE30EB">
      <w:pPr>
        <w:pStyle w:val="Doc-text2"/>
        <w:ind w:left="0" w:firstLine="0"/>
        <w:jc w:val="both"/>
        <w:rPr>
          <w:rFonts w:eastAsiaTheme="minorEastAsia"/>
          <w:sz w:val="22"/>
          <w:szCs w:val="22"/>
        </w:rPr>
      </w:pPr>
    </w:p>
    <w:p w:rsidR="00E3393B" w:rsidRPr="000A224F" w:rsidRDefault="00E3393B">
      <w:pPr>
        <w:pStyle w:val="Doc-text2"/>
        <w:ind w:left="0" w:firstLine="0"/>
        <w:jc w:val="both"/>
        <w:rPr>
          <w:rFonts w:eastAsiaTheme="minorEastAsia"/>
          <w:sz w:val="22"/>
          <w:szCs w:val="22"/>
        </w:rPr>
      </w:pPr>
      <w:r>
        <w:rPr>
          <w:rFonts w:eastAsiaTheme="minorEastAsia"/>
          <w:sz w:val="22"/>
          <w:szCs w:val="22"/>
        </w:rPr>
        <w:t>For the</w:t>
      </w:r>
      <w:r w:rsidR="009153D8">
        <w:rPr>
          <w:rFonts w:eastAsiaTheme="minorEastAsia"/>
          <w:sz w:val="22"/>
          <w:szCs w:val="22"/>
        </w:rPr>
        <w:t xml:space="preserve"> timing adjustment, </w:t>
      </w:r>
      <m:oMath>
        <m:sSub>
          <m:sSubPr>
            <m:ctrlPr>
              <w:rPr>
                <w:rFonts w:ascii="Cambria Math" w:eastAsia="맑은 고딕" w:hAnsi="Cambria Math"/>
                <w:sz w:val="22"/>
                <w:szCs w:val="22"/>
              </w:rPr>
            </m:ctrlPr>
          </m:sSubPr>
          <m:e>
            <m:r>
              <w:rPr>
                <w:rFonts w:ascii="Cambria Math" w:eastAsia="맑은 고딕" w:hAnsi="Cambria Math"/>
                <w:sz w:val="22"/>
                <w:szCs w:val="22"/>
              </w:rPr>
              <m:t>N</m:t>
            </m:r>
          </m:e>
          <m:sub>
            <m:r>
              <w:rPr>
                <w:rFonts w:ascii="Cambria Math" w:eastAsia="맑은 고딕" w:hAnsi="Cambria Math"/>
                <w:sz w:val="22"/>
                <w:szCs w:val="22"/>
              </w:rPr>
              <m:t>TA</m:t>
            </m:r>
          </m:sub>
        </m:sSub>
      </m:oMath>
      <w:r w:rsidR="009153D8">
        <w:rPr>
          <w:rFonts w:eastAsiaTheme="minorEastAsia" w:hint="eastAsia"/>
          <w:sz w:val="22"/>
          <w:szCs w:val="22"/>
        </w:rPr>
        <w:t xml:space="preserve"> a</w:t>
      </w:r>
      <w:r w:rsidR="009153D8">
        <w:rPr>
          <w:rFonts w:eastAsiaTheme="minorEastAsia"/>
          <w:sz w:val="22"/>
          <w:szCs w:val="22"/>
        </w:rPr>
        <w:t xml:space="preserve">re updated by a timing advance command as </w:t>
      </w:r>
    </w:p>
    <w:p w:rsidR="00BE30EB" w:rsidRPr="000A224F" w:rsidRDefault="00BE30EB" w:rsidP="00BE30EB">
      <w:pPr>
        <w:spacing w:before="120" w:after="120" w:line="240" w:lineRule="auto"/>
        <w:jc w:val="both"/>
        <w:rPr>
          <w:i/>
          <w:iCs/>
        </w:rPr>
      </w:pPr>
      <w:r w:rsidRPr="000A224F">
        <w:rPr>
          <w:i/>
          <w:iCs/>
        </w:rPr>
        <w:t xml:space="preserve">Observation </w:t>
      </w:r>
      <w:r w:rsidR="00E01E96">
        <w:rPr>
          <w:rFonts w:asciiTheme="minorEastAsia" w:eastAsiaTheme="minorEastAsia" w:hAnsiTheme="minorEastAsia" w:hint="eastAsia"/>
          <w:i/>
          <w:iCs/>
        </w:rPr>
        <w:t>4</w:t>
      </w:r>
      <w:r w:rsidRPr="000A224F">
        <w:rPr>
          <w:i/>
          <w:iCs/>
        </w:rPr>
        <w:t xml:space="preserve">. </w:t>
      </w:r>
      <w:r w:rsidR="00233F7C" w:rsidRPr="000A224F">
        <w:rPr>
          <w:i/>
          <w:iCs/>
        </w:rPr>
        <w:t>The feeder link delay can be affected by the satellite movement and the number of ISL connections.</w:t>
      </w:r>
    </w:p>
    <w:p w:rsidR="00BE30EB" w:rsidRPr="000A224F" w:rsidRDefault="00BE30EB">
      <w:pPr>
        <w:pStyle w:val="Doc-text2"/>
        <w:ind w:left="0" w:firstLine="0"/>
        <w:jc w:val="both"/>
        <w:rPr>
          <w:rFonts w:eastAsiaTheme="minorEastAsia"/>
          <w:sz w:val="22"/>
          <w:szCs w:val="22"/>
        </w:rPr>
      </w:pPr>
    </w:p>
    <w:p w:rsidR="00BE30EB" w:rsidRPr="000A224F" w:rsidRDefault="00BE30EB" w:rsidP="00BE30EB">
      <w:pPr>
        <w:keepNext/>
        <w:keepLines/>
        <w:widowControl w:val="0"/>
        <w:tabs>
          <w:tab w:val="left" w:pos="1701"/>
        </w:tabs>
        <w:spacing w:before="120" w:after="0"/>
        <w:ind w:left="1701" w:hanging="1701"/>
        <w:rPr>
          <w:b/>
          <w:bCs/>
        </w:rPr>
      </w:pPr>
      <w:r w:rsidRPr="000A224F">
        <w:rPr>
          <w:b/>
          <w:bCs/>
        </w:rPr>
        <w:t xml:space="preserve">Proposal </w:t>
      </w:r>
      <w:r w:rsidR="00843258" w:rsidRPr="000A224F">
        <w:rPr>
          <w:b/>
          <w:bCs/>
        </w:rPr>
        <w:t>3</w:t>
      </w:r>
      <w:r w:rsidRPr="000A224F">
        <w:rPr>
          <w:b/>
          <w:bCs/>
        </w:rPr>
        <w:t>.</w:t>
      </w:r>
      <w:r w:rsidRPr="000A224F">
        <w:rPr>
          <w:b/>
          <w:bCs/>
        </w:rPr>
        <w:tab/>
      </w:r>
      <w:r w:rsidR="005E676D" w:rsidRPr="000A224F">
        <w:rPr>
          <w:b/>
          <w:bCs/>
        </w:rPr>
        <w:t xml:space="preserve">It is assumed that the management of the feeder link delay is left to the implementation issues. </w:t>
      </w:r>
      <w:r w:rsidRPr="000A224F">
        <w:rPr>
          <w:b/>
          <w:bCs/>
        </w:rPr>
        <w:t>The</w:t>
      </w:r>
      <w:r w:rsidR="00D749F3">
        <w:rPr>
          <w:b/>
          <w:bCs/>
        </w:rPr>
        <w:t xml:space="preserve"> TA adjustment by </w:t>
      </w:r>
      <w:r w:rsidRPr="000A224F">
        <w:rPr>
          <w:b/>
          <w:bCs/>
        </w:rPr>
        <w:t xml:space="preserve">feeder link delay </w:t>
      </w:r>
      <w:r w:rsidR="005E676D" w:rsidRPr="000A224F">
        <w:rPr>
          <w:b/>
          <w:bCs/>
        </w:rPr>
        <w:t>is</w:t>
      </w:r>
      <w:r w:rsidRPr="000A224F">
        <w:rPr>
          <w:b/>
          <w:bCs/>
        </w:rPr>
        <w:t xml:space="preserve"> not considered in this release.</w:t>
      </w:r>
    </w:p>
    <w:p w:rsidR="004458A7" w:rsidRPr="000A224F" w:rsidRDefault="004458A7">
      <w:pPr>
        <w:pStyle w:val="Doc-text2"/>
        <w:ind w:left="0" w:firstLine="0"/>
        <w:jc w:val="both"/>
        <w:rPr>
          <w:rFonts w:eastAsiaTheme="minorEastAsia"/>
          <w:sz w:val="22"/>
          <w:szCs w:val="22"/>
        </w:rPr>
      </w:pPr>
    </w:p>
    <w:p w:rsidR="002D625A" w:rsidRPr="000A224F" w:rsidRDefault="00FF3A00" w:rsidP="004458A7">
      <w:pPr>
        <w:pStyle w:val="Doc-text2"/>
        <w:numPr>
          <w:ilvl w:val="0"/>
          <w:numId w:val="11"/>
        </w:numPr>
        <w:jc w:val="both"/>
        <w:rPr>
          <w:bCs/>
          <w:sz w:val="22"/>
          <w:szCs w:val="22"/>
        </w:rPr>
      </w:pPr>
      <w:r w:rsidRPr="000A224F">
        <w:rPr>
          <w:bCs/>
          <w:sz w:val="22"/>
          <w:szCs w:val="22"/>
        </w:rPr>
        <w:t>Offset</w:t>
      </w:r>
      <w:r w:rsidR="00BD613C" w:rsidRPr="000A224F">
        <w:rPr>
          <w:bCs/>
          <w:sz w:val="22"/>
          <w:szCs w:val="22"/>
        </w:rPr>
        <w:t xml:space="preserve"> for</w:t>
      </w:r>
      <w:r w:rsidRPr="000A224F">
        <w:rPr>
          <w:bCs/>
          <w:sz w:val="22"/>
          <w:szCs w:val="22"/>
        </w:rPr>
        <w:t xml:space="preserve"> </w:t>
      </w:r>
      <w:r w:rsidR="00E21A65" w:rsidRPr="000A224F">
        <w:rPr>
          <w:bCs/>
          <w:sz w:val="22"/>
          <w:szCs w:val="22"/>
        </w:rPr>
        <w:t>RAR monitoring window</w:t>
      </w:r>
    </w:p>
    <w:p w:rsidR="002D625A" w:rsidRPr="000A224F" w:rsidRDefault="002D625A">
      <w:pPr>
        <w:pStyle w:val="Doc-text2"/>
        <w:ind w:left="0" w:firstLine="0"/>
        <w:jc w:val="both"/>
        <w:rPr>
          <w:rFonts w:eastAsiaTheme="minorEastAsia"/>
          <w:sz w:val="22"/>
          <w:szCs w:val="22"/>
        </w:rPr>
      </w:pPr>
    </w:p>
    <w:p w:rsidR="00AE3DD0" w:rsidRPr="000A224F" w:rsidRDefault="00AE3DD0" w:rsidP="00BD613C">
      <w:pPr>
        <w:pStyle w:val="Doc-text2"/>
        <w:ind w:left="0" w:firstLine="0"/>
        <w:jc w:val="both"/>
        <w:rPr>
          <w:rFonts w:eastAsiaTheme="minorEastAsia"/>
          <w:sz w:val="22"/>
          <w:szCs w:val="22"/>
        </w:rPr>
      </w:pPr>
      <w:r w:rsidRPr="000A224F">
        <w:rPr>
          <w:rFonts w:eastAsiaTheme="minorEastAsia"/>
          <w:sz w:val="22"/>
          <w:szCs w:val="22"/>
        </w:rPr>
        <w:t>In NR, the ra-</w:t>
      </w:r>
      <w:proofErr w:type="spellStart"/>
      <w:r w:rsidRPr="000A224F">
        <w:rPr>
          <w:rFonts w:eastAsiaTheme="minorEastAsia"/>
          <w:sz w:val="22"/>
          <w:szCs w:val="22"/>
        </w:rPr>
        <w:t>ResponseWindow</w:t>
      </w:r>
      <w:proofErr w:type="spellEnd"/>
      <w:r w:rsidRPr="000A224F">
        <w:rPr>
          <w:rFonts w:eastAsiaTheme="minorEastAsia"/>
          <w:sz w:val="22"/>
          <w:szCs w:val="22"/>
        </w:rPr>
        <w:t xml:space="preserve"> starts at the first symbol of the earliest CORESET the UE is configured to receive PDCCH for Type1-PDCCH CSS set that is at least one symbol, after the last symbol of the PRACH occasion corresponding to the PRACH </w:t>
      </w:r>
      <w:r w:rsidR="004E4155" w:rsidRPr="000A224F">
        <w:rPr>
          <w:rFonts w:eastAsiaTheme="minorEastAsia"/>
          <w:sz w:val="22"/>
          <w:szCs w:val="22"/>
        </w:rPr>
        <w:t>transmission [</w:t>
      </w:r>
      <w:r w:rsidR="001153BB">
        <w:rPr>
          <w:rFonts w:eastAsiaTheme="minorEastAsia"/>
          <w:sz w:val="22"/>
          <w:szCs w:val="22"/>
        </w:rPr>
        <w:t>4</w:t>
      </w:r>
      <w:r w:rsidRPr="000A224F">
        <w:rPr>
          <w:rFonts w:eastAsiaTheme="minorEastAsia"/>
          <w:sz w:val="22"/>
          <w:szCs w:val="22"/>
        </w:rPr>
        <w:t xml:space="preserve">]. </w:t>
      </w:r>
    </w:p>
    <w:p w:rsidR="00BD613C" w:rsidRPr="000A224F" w:rsidRDefault="00AE3DD0" w:rsidP="00BD613C">
      <w:pPr>
        <w:pStyle w:val="Doc-text2"/>
        <w:ind w:left="0" w:firstLine="0"/>
        <w:jc w:val="both"/>
        <w:rPr>
          <w:rFonts w:eastAsiaTheme="minorEastAsia"/>
          <w:sz w:val="22"/>
          <w:szCs w:val="22"/>
        </w:rPr>
      </w:pPr>
      <w:r w:rsidRPr="000A224F">
        <w:rPr>
          <w:rFonts w:eastAsiaTheme="minorEastAsia"/>
          <w:sz w:val="22"/>
          <w:szCs w:val="22"/>
        </w:rPr>
        <w:t xml:space="preserve">In NTN </w:t>
      </w:r>
      <w:r w:rsidR="001E4C7F" w:rsidRPr="000A224F">
        <w:rPr>
          <w:rFonts w:eastAsiaTheme="minorEastAsia"/>
          <w:sz w:val="22"/>
          <w:szCs w:val="22"/>
        </w:rPr>
        <w:t xml:space="preserve">SI, </w:t>
      </w:r>
      <w:r w:rsidRPr="000A224F">
        <w:rPr>
          <w:rFonts w:eastAsiaTheme="minorEastAsia"/>
          <w:sz w:val="22"/>
          <w:szCs w:val="22"/>
        </w:rPr>
        <w:t xml:space="preserve">it </w:t>
      </w:r>
      <w:r w:rsidR="001E4C7F" w:rsidRPr="000A224F">
        <w:rPr>
          <w:rFonts w:eastAsiaTheme="minorEastAsia"/>
          <w:sz w:val="22"/>
          <w:szCs w:val="22"/>
        </w:rPr>
        <w:t>was</w:t>
      </w:r>
      <w:r w:rsidRPr="000A224F">
        <w:rPr>
          <w:rFonts w:eastAsiaTheme="minorEastAsia"/>
          <w:sz w:val="22"/>
          <w:szCs w:val="22"/>
        </w:rPr>
        <w:t xml:space="preserve"> </w:t>
      </w:r>
      <w:r w:rsidR="001724E7" w:rsidRPr="000A224F">
        <w:rPr>
          <w:rFonts w:eastAsiaTheme="minorEastAsia"/>
          <w:sz w:val="22"/>
          <w:szCs w:val="22"/>
        </w:rPr>
        <w:t>discussed</w:t>
      </w:r>
      <w:r w:rsidRPr="000A224F">
        <w:rPr>
          <w:rFonts w:eastAsiaTheme="minorEastAsia"/>
          <w:sz w:val="22"/>
          <w:szCs w:val="22"/>
        </w:rPr>
        <w:t xml:space="preserve"> to introduce an offset for the start of the ra-</w:t>
      </w:r>
      <w:proofErr w:type="spellStart"/>
      <w:r w:rsidRPr="000A224F">
        <w:rPr>
          <w:rFonts w:eastAsiaTheme="minorEastAsia"/>
          <w:sz w:val="22"/>
          <w:szCs w:val="22"/>
        </w:rPr>
        <w:t>ResponseWindow</w:t>
      </w:r>
      <w:proofErr w:type="spellEnd"/>
      <w:r w:rsidRPr="000A224F">
        <w:rPr>
          <w:rFonts w:eastAsiaTheme="minorEastAsia"/>
          <w:sz w:val="22"/>
          <w:szCs w:val="22"/>
        </w:rPr>
        <w:t xml:space="preserve"> </w:t>
      </w:r>
      <w:r w:rsidR="001724E7" w:rsidRPr="000A224F">
        <w:rPr>
          <w:rFonts w:eastAsiaTheme="minorEastAsia"/>
          <w:sz w:val="22"/>
          <w:szCs w:val="22"/>
        </w:rPr>
        <w:t xml:space="preserve">and RAR monitoring duration </w:t>
      </w:r>
      <w:r w:rsidRPr="000A224F">
        <w:rPr>
          <w:rFonts w:eastAsiaTheme="minorEastAsia"/>
          <w:sz w:val="22"/>
          <w:szCs w:val="22"/>
        </w:rPr>
        <w:t xml:space="preserve">because of the long propagation delay [2]. The </w:t>
      </w:r>
      <w:r w:rsidR="001724E7" w:rsidRPr="000A224F">
        <w:rPr>
          <w:rFonts w:eastAsiaTheme="minorEastAsia"/>
          <w:sz w:val="22"/>
          <w:szCs w:val="22"/>
        </w:rPr>
        <w:t xml:space="preserve">value of </w:t>
      </w:r>
      <w:r w:rsidRPr="000A224F">
        <w:rPr>
          <w:rFonts w:eastAsiaTheme="minorEastAsia"/>
          <w:sz w:val="22"/>
          <w:szCs w:val="22"/>
        </w:rPr>
        <w:t xml:space="preserve">offset should be </w:t>
      </w:r>
      <w:r w:rsidR="001724E7" w:rsidRPr="000A224F">
        <w:rPr>
          <w:rFonts w:eastAsiaTheme="minorEastAsia"/>
          <w:sz w:val="22"/>
          <w:szCs w:val="22"/>
        </w:rPr>
        <w:t xml:space="preserve">considered </w:t>
      </w:r>
      <w:r w:rsidR="00B969E6">
        <w:rPr>
          <w:rFonts w:eastAsiaTheme="minorEastAsia"/>
          <w:sz w:val="22"/>
          <w:szCs w:val="22"/>
        </w:rPr>
        <w:t xml:space="preserve">as </w:t>
      </w:r>
      <w:r w:rsidR="001724E7" w:rsidRPr="000A224F">
        <w:rPr>
          <w:rFonts w:eastAsiaTheme="minorEastAsia"/>
          <w:sz w:val="22"/>
          <w:szCs w:val="22"/>
        </w:rPr>
        <w:t xml:space="preserve">the </w:t>
      </w:r>
      <w:proofErr w:type="gramStart"/>
      <w:r w:rsidR="001724E7" w:rsidRPr="000A224F">
        <w:rPr>
          <w:rFonts w:eastAsiaTheme="minorEastAsia"/>
          <w:sz w:val="22"/>
          <w:szCs w:val="22"/>
        </w:rPr>
        <w:t>round trip</w:t>
      </w:r>
      <w:proofErr w:type="gramEnd"/>
      <w:r w:rsidR="001724E7" w:rsidRPr="000A224F">
        <w:rPr>
          <w:rFonts w:eastAsiaTheme="minorEastAsia"/>
          <w:sz w:val="22"/>
          <w:szCs w:val="22"/>
        </w:rPr>
        <w:t xml:space="preserve"> time </w:t>
      </w:r>
      <w:r w:rsidR="00040D05">
        <w:rPr>
          <w:rFonts w:eastAsiaTheme="minorEastAsia" w:hint="eastAsia"/>
          <w:sz w:val="22"/>
          <w:szCs w:val="22"/>
        </w:rPr>
        <w:t>from</w:t>
      </w:r>
      <w:r w:rsidR="00040D05">
        <w:rPr>
          <w:rFonts w:eastAsiaTheme="minorEastAsia"/>
          <w:sz w:val="22"/>
          <w:szCs w:val="22"/>
        </w:rPr>
        <w:t xml:space="preserve"> </w:t>
      </w:r>
      <w:r w:rsidR="00040D05">
        <w:rPr>
          <w:rFonts w:eastAsiaTheme="minorEastAsia" w:hint="eastAsia"/>
          <w:sz w:val="22"/>
          <w:szCs w:val="22"/>
        </w:rPr>
        <w:t>UEs</w:t>
      </w:r>
      <w:r w:rsidR="00040D05">
        <w:rPr>
          <w:rFonts w:eastAsiaTheme="minorEastAsia"/>
          <w:sz w:val="22"/>
          <w:szCs w:val="22"/>
        </w:rPr>
        <w:t xml:space="preserve"> </w:t>
      </w:r>
      <w:r w:rsidR="00040D05">
        <w:rPr>
          <w:rFonts w:eastAsiaTheme="minorEastAsia" w:hint="eastAsia"/>
          <w:sz w:val="22"/>
          <w:szCs w:val="22"/>
        </w:rPr>
        <w:t>to</w:t>
      </w:r>
      <w:r w:rsidR="00040D05">
        <w:rPr>
          <w:rFonts w:eastAsiaTheme="minorEastAsia"/>
          <w:sz w:val="22"/>
          <w:szCs w:val="22"/>
        </w:rPr>
        <w:t xml:space="preserve"> </w:t>
      </w:r>
      <w:r w:rsidR="00040D05">
        <w:rPr>
          <w:rFonts w:eastAsiaTheme="minorEastAsia" w:hint="eastAsia"/>
          <w:sz w:val="22"/>
          <w:szCs w:val="22"/>
        </w:rPr>
        <w:t>the</w:t>
      </w:r>
      <w:r w:rsidR="00040D05">
        <w:rPr>
          <w:rFonts w:eastAsiaTheme="minorEastAsia"/>
          <w:sz w:val="22"/>
          <w:szCs w:val="22"/>
        </w:rPr>
        <w:t xml:space="preserve"> </w:t>
      </w:r>
      <w:proofErr w:type="spellStart"/>
      <w:r w:rsidR="00040D05">
        <w:rPr>
          <w:rFonts w:eastAsiaTheme="minorEastAsia" w:hint="eastAsia"/>
          <w:sz w:val="22"/>
          <w:szCs w:val="22"/>
        </w:rPr>
        <w:t>gNB</w:t>
      </w:r>
      <w:proofErr w:type="spellEnd"/>
      <w:r w:rsidR="00040D05">
        <w:rPr>
          <w:rFonts w:eastAsiaTheme="minorEastAsia"/>
          <w:sz w:val="22"/>
          <w:szCs w:val="22"/>
        </w:rPr>
        <w:t xml:space="preserve"> </w:t>
      </w:r>
      <w:r w:rsidR="001E4C7F" w:rsidRPr="000A224F">
        <w:rPr>
          <w:rFonts w:eastAsiaTheme="minorEastAsia"/>
          <w:sz w:val="22"/>
          <w:szCs w:val="22"/>
        </w:rPr>
        <w:t>in</w:t>
      </w:r>
      <w:r w:rsidRPr="000A224F">
        <w:rPr>
          <w:rFonts w:eastAsiaTheme="minorEastAsia"/>
          <w:sz w:val="22"/>
          <w:szCs w:val="22"/>
        </w:rPr>
        <w:t xml:space="preserve"> transparent payload scenario</w:t>
      </w:r>
      <w:r w:rsidR="001724E7" w:rsidRPr="000A224F">
        <w:rPr>
          <w:rFonts w:eastAsiaTheme="minorEastAsia"/>
          <w:sz w:val="22"/>
          <w:szCs w:val="22"/>
        </w:rPr>
        <w:t xml:space="preserve">. </w:t>
      </w:r>
      <w:r w:rsidR="00B969E6">
        <w:rPr>
          <w:rFonts w:eastAsiaTheme="minorEastAsia"/>
          <w:sz w:val="22"/>
          <w:szCs w:val="22"/>
        </w:rPr>
        <w:t>It</w:t>
      </w:r>
      <w:r w:rsidR="00BD613C" w:rsidRPr="000A224F">
        <w:rPr>
          <w:rFonts w:eastAsiaTheme="minorEastAsia"/>
          <w:sz w:val="22"/>
          <w:szCs w:val="22"/>
        </w:rPr>
        <w:t xml:space="preserve"> should be the sum of the service and the feeder link delay. </w:t>
      </w:r>
      <w:r w:rsidR="00B969E6">
        <w:rPr>
          <w:rFonts w:eastAsiaTheme="minorEastAsia"/>
          <w:sz w:val="22"/>
          <w:szCs w:val="22"/>
        </w:rPr>
        <w:t>By the way</w:t>
      </w:r>
      <w:r w:rsidR="00BD613C" w:rsidRPr="000A224F">
        <w:rPr>
          <w:rFonts w:eastAsiaTheme="minorEastAsia"/>
          <w:sz w:val="22"/>
          <w:szCs w:val="22"/>
        </w:rPr>
        <w:t xml:space="preserve"> the feeder link could be connected directly or via ISL to the gateway. </w:t>
      </w:r>
      <w:r w:rsidR="00B969E6">
        <w:rPr>
          <w:rFonts w:eastAsiaTheme="minorEastAsia"/>
          <w:sz w:val="22"/>
          <w:szCs w:val="22"/>
        </w:rPr>
        <w:t>So, t</w:t>
      </w:r>
      <w:r w:rsidR="00BD613C" w:rsidRPr="000A224F">
        <w:rPr>
          <w:rFonts w:eastAsiaTheme="minorEastAsia"/>
          <w:sz w:val="22"/>
          <w:szCs w:val="22"/>
        </w:rPr>
        <w:t xml:space="preserve">he UE with location information could not estimate the feeder link delay. It should be provided by the </w:t>
      </w:r>
      <w:r w:rsidR="003620A1" w:rsidRPr="000A224F">
        <w:rPr>
          <w:rFonts w:eastAsiaTheme="minorEastAsia"/>
          <w:sz w:val="22"/>
          <w:szCs w:val="22"/>
        </w:rPr>
        <w:t>network</w:t>
      </w:r>
      <w:r w:rsidR="00BD613C" w:rsidRPr="000A224F">
        <w:rPr>
          <w:rFonts w:eastAsiaTheme="minorEastAsia"/>
          <w:sz w:val="22"/>
          <w:szCs w:val="22"/>
        </w:rPr>
        <w:t xml:space="preserve"> in the broadcast manner</w:t>
      </w:r>
      <w:r w:rsidR="00B969E6">
        <w:rPr>
          <w:rFonts w:eastAsiaTheme="minorEastAsia"/>
          <w:sz w:val="22"/>
          <w:szCs w:val="22"/>
        </w:rPr>
        <w:t xml:space="preserve"> and </w:t>
      </w:r>
      <w:r w:rsidR="00BD613C" w:rsidRPr="000A224F">
        <w:rPr>
          <w:rFonts w:eastAsiaTheme="minorEastAsia"/>
          <w:sz w:val="22"/>
          <w:szCs w:val="22"/>
        </w:rPr>
        <w:t xml:space="preserve">configured to minimize the impact of </w:t>
      </w:r>
      <w:r w:rsidR="00B969E6">
        <w:rPr>
          <w:rFonts w:eastAsiaTheme="minorEastAsia"/>
          <w:sz w:val="22"/>
          <w:szCs w:val="22"/>
        </w:rPr>
        <w:t>its</w:t>
      </w:r>
      <w:r w:rsidR="00BD613C" w:rsidRPr="000A224F">
        <w:rPr>
          <w:rFonts w:eastAsiaTheme="minorEastAsia"/>
          <w:sz w:val="22"/>
          <w:szCs w:val="22"/>
        </w:rPr>
        <w:t xml:space="preserve"> changes</w:t>
      </w:r>
      <w:r w:rsidR="0053582B" w:rsidRPr="000A224F">
        <w:rPr>
          <w:rFonts w:eastAsiaTheme="minorEastAsia"/>
          <w:sz w:val="22"/>
          <w:szCs w:val="22"/>
        </w:rPr>
        <w:t>.</w:t>
      </w:r>
    </w:p>
    <w:p w:rsidR="0053582B" w:rsidRPr="000A224F" w:rsidRDefault="0053582B" w:rsidP="00BD613C">
      <w:pPr>
        <w:pStyle w:val="Doc-text2"/>
        <w:ind w:left="0" w:firstLine="0"/>
        <w:jc w:val="both"/>
        <w:rPr>
          <w:rFonts w:eastAsiaTheme="minorEastAsia"/>
          <w:sz w:val="22"/>
          <w:szCs w:val="22"/>
        </w:rPr>
      </w:pPr>
    </w:p>
    <w:p w:rsidR="002D625A" w:rsidRPr="000A224F" w:rsidRDefault="00E21A65">
      <w:pPr>
        <w:keepNext/>
        <w:keepLines/>
        <w:widowControl w:val="0"/>
        <w:tabs>
          <w:tab w:val="left" w:pos="1701"/>
        </w:tabs>
        <w:spacing w:before="120" w:after="0"/>
        <w:ind w:left="1701" w:hanging="1701"/>
        <w:rPr>
          <w:rFonts w:ascii="Calibri" w:eastAsia="Calibri" w:hAnsi="Calibri" w:cs="Calibri"/>
        </w:rPr>
      </w:pPr>
      <w:r w:rsidRPr="000A224F">
        <w:rPr>
          <w:b/>
          <w:bCs/>
        </w:rPr>
        <w:t xml:space="preserve">Proposal </w:t>
      </w:r>
      <w:r w:rsidR="00843258" w:rsidRPr="000A224F">
        <w:rPr>
          <w:b/>
          <w:bCs/>
        </w:rPr>
        <w:t>4</w:t>
      </w:r>
      <w:r w:rsidRPr="000A224F">
        <w:rPr>
          <w:b/>
          <w:bCs/>
        </w:rPr>
        <w:t>.</w:t>
      </w:r>
      <w:r w:rsidRPr="000A224F">
        <w:rPr>
          <w:b/>
          <w:bCs/>
        </w:rPr>
        <w:tab/>
      </w:r>
      <w:r w:rsidR="0053582B" w:rsidRPr="000A224F">
        <w:rPr>
          <w:b/>
          <w:bCs/>
        </w:rPr>
        <w:t>The feeder link</w:t>
      </w:r>
      <w:r w:rsidR="00C575AF" w:rsidRPr="000A224F">
        <w:rPr>
          <w:b/>
          <w:bCs/>
        </w:rPr>
        <w:t xml:space="preserve"> delay</w:t>
      </w:r>
      <w:r w:rsidR="0053582B" w:rsidRPr="000A224F">
        <w:rPr>
          <w:b/>
          <w:bCs/>
        </w:rPr>
        <w:t xml:space="preserve"> should be provided by the network for the offset of ra-</w:t>
      </w:r>
      <w:proofErr w:type="spellStart"/>
      <w:r w:rsidR="0053582B" w:rsidRPr="000A224F">
        <w:rPr>
          <w:b/>
          <w:bCs/>
        </w:rPr>
        <w:t>ResponseWindows</w:t>
      </w:r>
      <w:proofErr w:type="spellEnd"/>
      <w:r w:rsidR="0053582B" w:rsidRPr="000A224F">
        <w:rPr>
          <w:b/>
          <w:bCs/>
        </w:rPr>
        <w:t xml:space="preserve">. It should be configured to minimize the impact of </w:t>
      </w:r>
      <w:r w:rsidR="00485495">
        <w:rPr>
          <w:b/>
          <w:bCs/>
        </w:rPr>
        <w:t xml:space="preserve">its </w:t>
      </w:r>
      <w:r w:rsidR="0053582B" w:rsidRPr="000A224F">
        <w:rPr>
          <w:b/>
          <w:bCs/>
        </w:rPr>
        <w:t>changes.</w:t>
      </w:r>
    </w:p>
    <w:p w:rsidR="002D625A" w:rsidRPr="000A224F" w:rsidRDefault="002D625A">
      <w:pPr>
        <w:pStyle w:val="Doc-text2"/>
        <w:ind w:left="0" w:firstLine="0"/>
        <w:jc w:val="both"/>
        <w:rPr>
          <w:sz w:val="22"/>
          <w:szCs w:val="22"/>
        </w:rPr>
      </w:pPr>
    </w:p>
    <w:p w:rsidR="002D625A" w:rsidRPr="000A224F" w:rsidRDefault="0053582B" w:rsidP="004458A7">
      <w:pPr>
        <w:pStyle w:val="Doc-text2"/>
        <w:numPr>
          <w:ilvl w:val="0"/>
          <w:numId w:val="11"/>
        </w:numPr>
        <w:jc w:val="both"/>
        <w:rPr>
          <w:bCs/>
          <w:sz w:val="22"/>
          <w:szCs w:val="22"/>
        </w:rPr>
      </w:pPr>
      <w:r w:rsidRPr="000A224F">
        <w:rPr>
          <w:bCs/>
          <w:sz w:val="22"/>
          <w:szCs w:val="22"/>
        </w:rPr>
        <w:t>S</w:t>
      </w:r>
      <w:r w:rsidR="00E21A65" w:rsidRPr="000A224F">
        <w:rPr>
          <w:bCs/>
          <w:sz w:val="22"/>
          <w:szCs w:val="22"/>
        </w:rPr>
        <w:t>cheduling offset</w:t>
      </w:r>
      <w:r w:rsidRPr="000A224F">
        <w:rPr>
          <w:bCs/>
          <w:sz w:val="22"/>
          <w:szCs w:val="22"/>
        </w:rPr>
        <w:t>s</w:t>
      </w:r>
    </w:p>
    <w:p w:rsidR="0053582B" w:rsidRPr="000A224F" w:rsidRDefault="0053582B" w:rsidP="0053582B">
      <w:pPr>
        <w:pStyle w:val="Doc-text2"/>
        <w:ind w:left="760" w:firstLine="0"/>
        <w:jc w:val="both"/>
        <w:rPr>
          <w:bCs/>
          <w:sz w:val="22"/>
          <w:szCs w:val="22"/>
        </w:rPr>
      </w:pPr>
    </w:p>
    <w:p w:rsidR="00C575AF" w:rsidRPr="000A224F" w:rsidRDefault="0053582B" w:rsidP="0053582B">
      <w:pPr>
        <w:pStyle w:val="Doc-text2"/>
        <w:ind w:left="0" w:firstLine="0"/>
        <w:jc w:val="both"/>
        <w:rPr>
          <w:rFonts w:eastAsiaTheme="minorEastAsia"/>
          <w:sz w:val="22"/>
          <w:szCs w:val="22"/>
        </w:rPr>
      </w:pPr>
      <w:r w:rsidRPr="000A224F">
        <w:rPr>
          <w:rFonts w:eastAsiaTheme="minorEastAsia" w:hint="eastAsia"/>
          <w:sz w:val="22"/>
          <w:szCs w:val="22"/>
        </w:rPr>
        <w:t>D</w:t>
      </w:r>
      <w:r w:rsidRPr="000A224F">
        <w:rPr>
          <w:rFonts w:eastAsiaTheme="minorEastAsia"/>
          <w:sz w:val="22"/>
          <w:szCs w:val="22"/>
        </w:rPr>
        <w:t xml:space="preserve">uring the initial access procedure, the </w:t>
      </w:r>
      <w:r w:rsidR="003620A1" w:rsidRPr="000A224F">
        <w:rPr>
          <w:rFonts w:eastAsiaTheme="minorEastAsia"/>
          <w:sz w:val="22"/>
          <w:szCs w:val="22"/>
        </w:rPr>
        <w:t>network</w:t>
      </w:r>
      <w:r w:rsidRPr="000A224F">
        <w:rPr>
          <w:rFonts w:eastAsiaTheme="minorEastAsia"/>
          <w:sz w:val="22"/>
          <w:szCs w:val="22"/>
        </w:rPr>
        <w:t xml:space="preserve"> has no information about the pre-compensated TA </w:t>
      </w:r>
      <w:r w:rsidR="00EE0A84">
        <w:rPr>
          <w:rFonts w:eastAsiaTheme="minorEastAsia" w:hint="eastAsia"/>
          <w:sz w:val="22"/>
          <w:szCs w:val="22"/>
        </w:rPr>
        <w:t>used</w:t>
      </w:r>
      <w:r w:rsidR="00EE0A84">
        <w:rPr>
          <w:rFonts w:eastAsiaTheme="minorEastAsia"/>
          <w:sz w:val="22"/>
          <w:szCs w:val="22"/>
        </w:rPr>
        <w:t xml:space="preserve"> </w:t>
      </w:r>
      <w:r w:rsidR="00597567">
        <w:rPr>
          <w:rFonts w:eastAsiaTheme="minorEastAsia"/>
          <w:sz w:val="22"/>
          <w:szCs w:val="22"/>
        </w:rPr>
        <w:t xml:space="preserve">by </w:t>
      </w:r>
      <w:r w:rsidR="00597567" w:rsidRPr="000A224F">
        <w:rPr>
          <w:rFonts w:eastAsiaTheme="minorEastAsia"/>
          <w:sz w:val="22"/>
          <w:szCs w:val="22"/>
        </w:rPr>
        <w:t>the</w:t>
      </w:r>
      <w:r w:rsidRPr="000A224F">
        <w:rPr>
          <w:rFonts w:eastAsiaTheme="minorEastAsia"/>
          <w:sz w:val="22"/>
          <w:szCs w:val="22"/>
        </w:rPr>
        <w:t xml:space="preserve"> UE</w:t>
      </w:r>
      <w:r w:rsidR="00597567">
        <w:rPr>
          <w:rFonts w:eastAsiaTheme="minorEastAsia"/>
          <w:sz w:val="22"/>
          <w:szCs w:val="22"/>
        </w:rPr>
        <w:t xml:space="preserve"> </w:t>
      </w:r>
      <w:r w:rsidR="00597567">
        <w:rPr>
          <w:rFonts w:eastAsiaTheme="minorEastAsia" w:hint="eastAsia"/>
          <w:sz w:val="22"/>
          <w:szCs w:val="22"/>
        </w:rPr>
        <w:t>when</w:t>
      </w:r>
      <w:r w:rsidRPr="000A224F">
        <w:rPr>
          <w:rFonts w:eastAsiaTheme="minorEastAsia"/>
          <w:sz w:val="22"/>
          <w:szCs w:val="22"/>
        </w:rPr>
        <w:t xml:space="preserve"> transmitting the preambles. It is necessary for the </w:t>
      </w:r>
      <w:r w:rsidR="003620A1" w:rsidRPr="000A224F">
        <w:rPr>
          <w:rFonts w:eastAsiaTheme="minorEastAsia"/>
          <w:sz w:val="22"/>
          <w:szCs w:val="22"/>
        </w:rPr>
        <w:t xml:space="preserve">network </w:t>
      </w:r>
      <w:r w:rsidRPr="000A224F">
        <w:rPr>
          <w:rFonts w:eastAsiaTheme="minorEastAsia"/>
          <w:sz w:val="22"/>
          <w:szCs w:val="22"/>
        </w:rPr>
        <w:t>to use for the uplink scheduling offset. So, t</w:t>
      </w:r>
      <w:r w:rsidR="00E21A65" w:rsidRPr="000A224F">
        <w:rPr>
          <w:rFonts w:eastAsiaTheme="minorEastAsia"/>
          <w:sz w:val="22"/>
          <w:szCs w:val="22"/>
        </w:rPr>
        <w:t xml:space="preserve">he </w:t>
      </w:r>
      <w:r w:rsidR="000B5EB6" w:rsidRPr="000A224F">
        <w:rPr>
          <w:rFonts w:eastAsiaTheme="minorEastAsia"/>
          <w:sz w:val="22"/>
          <w:szCs w:val="22"/>
        </w:rPr>
        <w:t xml:space="preserve">UE </w:t>
      </w:r>
      <w:r w:rsidR="00E21A65" w:rsidRPr="000A224F">
        <w:rPr>
          <w:rFonts w:eastAsiaTheme="minorEastAsia"/>
          <w:sz w:val="22"/>
          <w:szCs w:val="22"/>
        </w:rPr>
        <w:t xml:space="preserve">should inform the </w:t>
      </w:r>
      <w:r w:rsidR="003620A1" w:rsidRPr="000A224F">
        <w:rPr>
          <w:rFonts w:eastAsiaTheme="minorEastAsia"/>
          <w:sz w:val="22"/>
          <w:szCs w:val="22"/>
        </w:rPr>
        <w:t xml:space="preserve">network </w:t>
      </w:r>
      <w:r w:rsidR="00E21A65" w:rsidRPr="000A224F">
        <w:rPr>
          <w:rFonts w:eastAsiaTheme="minorEastAsia"/>
          <w:sz w:val="22"/>
          <w:szCs w:val="22"/>
        </w:rPr>
        <w:t xml:space="preserve">of the estimated TA value used to transmit the preamble </w:t>
      </w:r>
      <w:r w:rsidR="00086F75">
        <w:rPr>
          <w:rFonts w:eastAsiaTheme="minorEastAsia" w:hint="eastAsia"/>
          <w:sz w:val="22"/>
          <w:szCs w:val="22"/>
        </w:rPr>
        <w:t>in</w:t>
      </w:r>
      <w:bookmarkStart w:id="1" w:name="_GoBack"/>
      <w:bookmarkEnd w:id="1"/>
      <w:r w:rsidR="00E21A65" w:rsidRPr="000A224F">
        <w:rPr>
          <w:rFonts w:eastAsiaTheme="minorEastAsia"/>
          <w:sz w:val="22"/>
          <w:szCs w:val="22"/>
        </w:rPr>
        <w:t xml:space="preserve"> MSG3</w:t>
      </w:r>
      <w:r w:rsidRPr="000A224F">
        <w:rPr>
          <w:rFonts w:eastAsiaTheme="minorEastAsia"/>
          <w:sz w:val="22"/>
          <w:szCs w:val="22"/>
        </w:rPr>
        <w:t xml:space="preserve"> or MSG5</w:t>
      </w:r>
      <w:r w:rsidR="00E21A65" w:rsidRPr="000A224F">
        <w:rPr>
          <w:rFonts w:eastAsiaTheme="minorEastAsia"/>
          <w:sz w:val="22"/>
          <w:szCs w:val="22"/>
        </w:rPr>
        <w:t>.</w:t>
      </w:r>
      <w:r w:rsidRPr="000A224F">
        <w:rPr>
          <w:rFonts w:eastAsiaTheme="minorEastAsia" w:hint="eastAsia"/>
          <w:sz w:val="22"/>
          <w:szCs w:val="22"/>
        </w:rPr>
        <w:t xml:space="preserve"> </w:t>
      </w:r>
    </w:p>
    <w:p w:rsidR="000B5EB6" w:rsidRPr="000A224F" w:rsidRDefault="0053582B" w:rsidP="0053582B">
      <w:pPr>
        <w:pStyle w:val="Doc-text2"/>
        <w:ind w:left="0" w:firstLine="0"/>
        <w:jc w:val="both"/>
        <w:rPr>
          <w:rFonts w:eastAsiaTheme="minorEastAsia"/>
          <w:sz w:val="22"/>
          <w:szCs w:val="22"/>
        </w:rPr>
      </w:pPr>
      <w:r w:rsidRPr="000A224F">
        <w:rPr>
          <w:rFonts w:eastAsiaTheme="minorEastAsia"/>
          <w:sz w:val="22"/>
          <w:szCs w:val="22"/>
        </w:rPr>
        <w:t>For the scheduling offset of MSG3 or MSG5</w:t>
      </w:r>
      <w:r w:rsidR="00A03A93" w:rsidRPr="000A224F">
        <w:rPr>
          <w:rFonts w:eastAsiaTheme="minorEastAsia"/>
          <w:sz w:val="22"/>
          <w:szCs w:val="22"/>
        </w:rPr>
        <w:t xml:space="preserve"> </w:t>
      </w:r>
      <w:r w:rsidR="00DC7CD5">
        <w:rPr>
          <w:rFonts w:eastAsiaTheme="minorEastAsia"/>
          <w:sz w:val="22"/>
          <w:szCs w:val="22"/>
        </w:rPr>
        <w:t xml:space="preserve">in the 4-step RACH </w:t>
      </w:r>
      <w:r w:rsidR="00A03A93" w:rsidRPr="000A224F">
        <w:rPr>
          <w:rFonts w:eastAsiaTheme="minorEastAsia"/>
          <w:sz w:val="22"/>
          <w:szCs w:val="22"/>
        </w:rPr>
        <w:t xml:space="preserve">without knowing the </w:t>
      </w:r>
      <w:r w:rsidR="00C575AF" w:rsidRPr="000A224F">
        <w:rPr>
          <w:rFonts w:eastAsiaTheme="minorEastAsia"/>
          <w:sz w:val="22"/>
          <w:szCs w:val="22"/>
        </w:rPr>
        <w:t>value</w:t>
      </w:r>
      <w:r w:rsidR="00A03A93" w:rsidRPr="000A224F">
        <w:rPr>
          <w:rFonts w:eastAsiaTheme="minorEastAsia"/>
          <w:sz w:val="22"/>
          <w:szCs w:val="22"/>
        </w:rPr>
        <w:t xml:space="preserve"> of the pre-compensate TA, </w:t>
      </w:r>
      <w:r w:rsidR="00C575AF" w:rsidRPr="000A224F">
        <w:rPr>
          <w:rFonts w:eastAsiaTheme="minorEastAsia"/>
          <w:sz w:val="22"/>
          <w:szCs w:val="22"/>
        </w:rPr>
        <w:t>the network should consider at least the maximum round trip time for the scheduling offset between the uplink grant and the uplink resources.</w:t>
      </w:r>
      <w:r w:rsidR="0077213A" w:rsidRPr="000A224F">
        <w:rPr>
          <w:rFonts w:eastAsiaTheme="minorEastAsia"/>
          <w:sz w:val="22"/>
          <w:szCs w:val="22"/>
        </w:rPr>
        <w:t xml:space="preserve"> It can be applied to </w:t>
      </w:r>
      <w:r w:rsidR="0018513C" w:rsidRPr="000A224F">
        <w:rPr>
          <w:rFonts w:eastAsiaTheme="minorEastAsia"/>
          <w:sz w:val="22"/>
          <w:szCs w:val="22"/>
        </w:rPr>
        <w:t xml:space="preserve">transmission of </w:t>
      </w:r>
      <w:r w:rsidR="0077213A" w:rsidRPr="000A224F">
        <w:rPr>
          <w:rFonts w:eastAsiaTheme="minorEastAsia"/>
          <w:sz w:val="22"/>
          <w:szCs w:val="22"/>
        </w:rPr>
        <w:t>MSG3</w:t>
      </w:r>
      <w:r w:rsidR="0018513C" w:rsidRPr="000A224F">
        <w:rPr>
          <w:rFonts w:eastAsiaTheme="minorEastAsia"/>
          <w:sz w:val="22"/>
          <w:szCs w:val="22"/>
        </w:rPr>
        <w:t xml:space="preserve"> and MSG5, the HARQ feedback transmission for RAR and </w:t>
      </w:r>
      <w:r w:rsidR="0077213A" w:rsidRPr="000A224F">
        <w:rPr>
          <w:rFonts w:eastAsiaTheme="minorEastAsia"/>
          <w:sz w:val="22"/>
          <w:szCs w:val="22"/>
        </w:rPr>
        <w:t>so on.</w:t>
      </w:r>
    </w:p>
    <w:p w:rsidR="000B5EB6" w:rsidRPr="000A224F" w:rsidRDefault="000B5EB6" w:rsidP="000B5EB6">
      <w:pPr>
        <w:pStyle w:val="Doc-text2"/>
        <w:jc w:val="both"/>
        <w:rPr>
          <w:rFonts w:eastAsiaTheme="minorEastAsia"/>
          <w:sz w:val="22"/>
          <w:szCs w:val="22"/>
        </w:rPr>
      </w:pPr>
    </w:p>
    <w:p w:rsidR="000B5EB6" w:rsidRPr="000A224F" w:rsidRDefault="000B5EB6" w:rsidP="000B5EB6">
      <w:pPr>
        <w:keepNext/>
        <w:keepLines/>
        <w:widowControl w:val="0"/>
        <w:tabs>
          <w:tab w:val="left" w:pos="1701"/>
        </w:tabs>
        <w:spacing w:before="120" w:after="0"/>
        <w:ind w:left="1701" w:hanging="1701"/>
        <w:rPr>
          <w:rFonts w:ascii="Calibri" w:eastAsia="Calibri" w:hAnsi="Calibri" w:cs="Calibri"/>
        </w:rPr>
      </w:pPr>
      <w:r w:rsidRPr="000A224F">
        <w:rPr>
          <w:b/>
          <w:bCs/>
        </w:rPr>
        <w:lastRenderedPageBreak/>
        <w:t xml:space="preserve">Proposal </w:t>
      </w:r>
      <w:r w:rsidR="00843258" w:rsidRPr="000A224F">
        <w:rPr>
          <w:b/>
          <w:bCs/>
        </w:rPr>
        <w:t>5</w:t>
      </w:r>
      <w:r w:rsidRPr="000A224F">
        <w:rPr>
          <w:b/>
          <w:bCs/>
        </w:rPr>
        <w:t>.</w:t>
      </w:r>
      <w:r w:rsidRPr="000A224F">
        <w:rPr>
          <w:b/>
          <w:bCs/>
        </w:rPr>
        <w:tab/>
      </w:r>
      <w:r w:rsidR="0077213A" w:rsidRPr="000A224F">
        <w:rPr>
          <w:b/>
          <w:bCs/>
        </w:rPr>
        <w:t xml:space="preserve">The pre-compensated TA should be reported to the network </w:t>
      </w:r>
      <w:r w:rsidR="00DC7CD5">
        <w:rPr>
          <w:b/>
          <w:bCs/>
        </w:rPr>
        <w:t>by</w:t>
      </w:r>
      <w:r w:rsidR="0077213A" w:rsidRPr="000A224F">
        <w:rPr>
          <w:b/>
          <w:bCs/>
        </w:rPr>
        <w:t xml:space="preserve"> MSG3 or MSG5</w:t>
      </w:r>
      <w:r w:rsidR="00DC7CD5">
        <w:rPr>
          <w:b/>
          <w:bCs/>
        </w:rPr>
        <w:t xml:space="preserve"> in the 4-step RACH</w:t>
      </w:r>
      <w:r w:rsidR="00085F72">
        <w:rPr>
          <w:b/>
          <w:bCs/>
        </w:rPr>
        <w:t xml:space="preserve"> for the UE with the location information</w:t>
      </w:r>
      <w:r w:rsidR="0077213A" w:rsidRPr="000A224F">
        <w:rPr>
          <w:b/>
          <w:bCs/>
        </w:rPr>
        <w:t>.</w:t>
      </w:r>
      <w:r w:rsidRPr="000A224F">
        <w:rPr>
          <w:b/>
          <w:bCs/>
        </w:rPr>
        <w:t xml:space="preserve"> </w:t>
      </w:r>
      <w:r w:rsidR="0077213A" w:rsidRPr="000A224F">
        <w:rPr>
          <w:b/>
          <w:bCs/>
        </w:rPr>
        <w:t xml:space="preserve">Without </w:t>
      </w:r>
      <w:r w:rsidR="00313B3F" w:rsidRPr="000A224F">
        <w:rPr>
          <w:b/>
          <w:bCs/>
        </w:rPr>
        <w:t>the information,</w:t>
      </w:r>
      <w:r w:rsidR="0077213A" w:rsidRPr="000A224F">
        <w:rPr>
          <w:b/>
          <w:bCs/>
        </w:rPr>
        <w:t xml:space="preserve"> </w:t>
      </w:r>
      <w:r w:rsidR="00313B3F" w:rsidRPr="000A224F">
        <w:rPr>
          <w:b/>
          <w:bCs/>
        </w:rPr>
        <w:t xml:space="preserve">the network </w:t>
      </w:r>
      <w:r w:rsidR="0077213A" w:rsidRPr="000A224F">
        <w:rPr>
          <w:b/>
          <w:bCs/>
        </w:rPr>
        <w:t>should consider at least the maximum round trip time for the scheduling offset between the uplink grant and the uplink resources.</w:t>
      </w:r>
    </w:p>
    <w:p w:rsidR="000B5EB6" w:rsidRPr="000B5EB6" w:rsidRDefault="000B5EB6" w:rsidP="000B5EB6">
      <w:pPr>
        <w:pStyle w:val="Doc-text2"/>
        <w:jc w:val="both"/>
        <w:rPr>
          <w:rFonts w:eastAsiaTheme="minorEastAsia"/>
          <w:sz w:val="22"/>
          <w:szCs w:val="22"/>
        </w:rPr>
      </w:pPr>
    </w:p>
    <w:p w:rsidR="002D625A" w:rsidRDefault="002D625A">
      <w:pPr>
        <w:pStyle w:val="Doc-text2"/>
        <w:ind w:left="0" w:firstLine="0"/>
        <w:jc w:val="both"/>
        <w:rPr>
          <w:sz w:val="22"/>
          <w:szCs w:val="22"/>
        </w:rPr>
      </w:pPr>
    </w:p>
    <w:p w:rsidR="002D625A" w:rsidRDefault="00E21A65">
      <w:pPr>
        <w:pStyle w:val="1"/>
        <w:numPr>
          <w:ilvl w:val="0"/>
          <w:numId w:val="2"/>
        </w:numPr>
      </w:pPr>
      <w:r>
        <w:t>Conclusion</w:t>
      </w:r>
    </w:p>
    <w:p w:rsidR="002D625A" w:rsidRDefault="00E21A65">
      <w:pPr>
        <w:pStyle w:val="Doc-text2"/>
        <w:ind w:left="0" w:firstLine="0"/>
        <w:jc w:val="both"/>
        <w:rPr>
          <w:sz w:val="22"/>
          <w:szCs w:val="22"/>
        </w:rPr>
      </w:pPr>
      <w:r>
        <w:rPr>
          <w:sz w:val="22"/>
          <w:szCs w:val="22"/>
        </w:rPr>
        <w:t>RAN2 is kindly asked to consider following observations and proposals:</w:t>
      </w:r>
    </w:p>
    <w:p w:rsidR="00843258" w:rsidRDefault="00843258" w:rsidP="00843258">
      <w:pPr>
        <w:spacing w:before="120" w:after="120" w:line="240" w:lineRule="auto"/>
        <w:jc w:val="both"/>
        <w:rPr>
          <w:i/>
          <w:iCs/>
        </w:rPr>
      </w:pPr>
      <w:r>
        <w:rPr>
          <w:i/>
          <w:iCs/>
        </w:rPr>
        <w:t xml:space="preserve">Observation 1. </w:t>
      </w:r>
      <w:r w:rsidR="00F94E5E" w:rsidRPr="00F94E5E">
        <w:rPr>
          <w:i/>
          <w:iCs/>
        </w:rPr>
        <w:t>Applying T</w:t>
      </w:r>
      <w:r w:rsidR="00F94E5E" w:rsidRPr="00F94E5E">
        <w:rPr>
          <w:rFonts w:hint="eastAsia"/>
          <w:i/>
          <w:iCs/>
        </w:rPr>
        <w:t>iming</w:t>
      </w:r>
      <w:r w:rsidR="00F94E5E" w:rsidRPr="00F94E5E">
        <w:rPr>
          <w:i/>
          <w:iCs/>
        </w:rPr>
        <w:t xml:space="preserve"> A</w:t>
      </w:r>
      <w:r w:rsidR="00F94E5E" w:rsidRPr="00F94E5E">
        <w:rPr>
          <w:rFonts w:hint="eastAsia"/>
          <w:i/>
          <w:iCs/>
        </w:rPr>
        <w:t>dvance</w:t>
      </w:r>
      <w:r w:rsidR="00F94E5E" w:rsidRPr="00F94E5E">
        <w:rPr>
          <w:i/>
          <w:iCs/>
        </w:rPr>
        <w:t xml:space="preserve"> in</w:t>
      </w:r>
      <w:r w:rsidR="00F94E5E" w:rsidRPr="000A224F">
        <w:rPr>
          <w:i/>
          <w:iCs/>
        </w:rPr>
        <w:t xml:space="preserve"> transmitting the MSG1 and MSG-A will help to compensate for the large TA, long </w:t>
      </w:r>
      <w:proofErr w:type="gramStart"/>
      <w:r w:rsidR="00F94E5E" w:rsidRPr="000A224F">
        <w:rPr>
          <w:i/>
          <w:iCs/>
        </w:rPr>
        <w:t>random access</w:t>
      </w:r>
      <w:proofErr w:type="gramEnd"/>
      <w:r w:rsidR="00F94E5E" w:rsidRPr="000A224F">
        <w:rPr>
          <w:i/>
          <w:iCs/>
        </w:rPr>
        <w:t xml:space="preserve"> preamble and large RAR window size on initial access.</w:t>
      </w:r>
    </w:p>
    <w:p w:rsidR="00843258" w:rsidRDefault="00843258" w:rsidP="00843258">
      <w:pPr>
        <w:spacing w:before="120" w:after="120" w:line="240" w:lineRule="auto"/>
        <w:jc w:val="both"/>
        <w:rPr>
          <w:i/>
          <w:iCs/>
        </w:rPr>
      </w:pPr>
      <w:r>
        <w:rPr>
          <w:i/>
          <w:iCs/>
        </w:rPr>
        <w:t xml:space="preserve">Observation 2. </w:t>
      </w:r>
      <w:r w:rsidR="00213456" w:rsidRPr="000A224F">
        <w:rPr>
          <w:i/>
          <w:iCs/>
        </w:rPr>
        <w:t xml:space="preserve">The </w:t>
      </w:r>
      <w:r w:rsidR="00213456" w:rsidRPr="00213456">
        <w:rPr>
          <w:rFonts w:hint="eastAsia"/>
          <w:i/>
          <w:iCs/>
        </w:rPr>
        <w:t>network</w:t>
      </w:r>
      <w:r w:rsidR="00213456" w:rsidRPr="000A224F">
        <w:rPr>
          <w:i/>
          <w:iCs/>
        </w:rPr>
        <w:t xml:space="preserve"> should be able to explicitly distinguish that the UE attempting to initial access has applied the UE based TA pre-compensation mode.</w:t>
      </w:r>
    </w:p>
    <w:p w:rsidR="00635677" w:rsidRPr="000A224F" w:rsidRDefault="00635677" w:rsidP="00635677">
      <w:pPr>
        <w:spacing w:before="120" w:after="120" w:line="240" w:lineRule="auto"/>
        <w:jc w:val="both"/>
        <w:rPr>
          <w:i/>
          <w:iCs/>
        </w:rPr>
      </w:pPr>
      <w:r w:rsidRPr="000A224F">
        <w:rPr>
          <w:i/>
          <w:iCs/>
        </w:rPr>
        <w:t xml:space="preserve">Observation 3. </w:t>
      </w:r>
      <w:r w:rsidRPr="00E01E96">
        <w:rPr>
          <w:i/>
          <w:iCs/>
        </w:rPr>
        <w:t xml:space="preserve">UEs with location information will transmit the preamble in the initial access using </w:t>
      </w:r>
      <w:r>
        <w:rPr>
          <w:rFonts w:eastAsiaTheme="minorEastAsia"/>
        </w:rPr>
        <w:t xml:space="preserve"> </w:t>
      </w:r>
      <m:oMath>
        <m:sSub>
          <m:sSubPr>
            <m:ctrlPr>
              <w:rPr>
                <w:rFonts w:ascii="Cambria Math" w:eastAsia="맑은 고딕" w:hAnsi="Cambria Math"/>
              </w:rPr>
            </m:ctrlPr>
          </m:sSubPr>
          <m:e>
            <m:r>
              <w:rPr>
                <w:rFonts w:ascii="Cambria Math" w:eastAsia="맑은 고딕" w:hAnsi="Cambria Math"/>
              </w:rPr>
              <m:t>T</m:t>
            </m:r>
          </m:e>
          <m:sub>
            <m:r>
              <w:rPr>
                <w:rFonts w:ascii="Cambria Math" w:eastAsia="맑은 고딕" w:hAnsi="Cambria Math"/>
              </w:rPr>
              <m:t>TA</m:t>
            </m:r>
          </m:sub>
        </m:sSub>
      </m:oMath>
      <w:r w:rsidRPr="00E01E96">
        <w:rPr>
          <w:i/>
          <w:iCs/>
        </w:rPr>
        <w:t xml:space="preserve">  where </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TA</m:t>
            </m:r>
          </m:sub>
        </m:sSub>
        <m:r>
          <m:rPr>
            <m:sty m:val="p"/>
          </m:rPr>
          <w:rPr>
            <w:rFonts w:ascii="Cambria Math" w:eastAsiaTheme="minorEastAsia" w:hAnsi="Cambria Math"/>
          </w:rPr>
          <m:t>=0</m:t>
        </m:r>
      </m:oMath>
      <w:r w:rsidRPr="00E01E96">
        <w:rPr>
          <w:i/>
          <w:iCs/>
        </w:rPr>
        <w:t xml:space="preserve"> shall be used.</w:t>
      </w:r>
    </w:p>
    <w:p w:rsidR="00843258" w:rsidRDefault="00843258" w:rsidP="00843258">
      <w:pPr>
        <w:spacing w:before="120" w:after="120" w:line="240" w:lineRule="auto"/>
        <w:jc w:val="both"/>
        <w:rPr>
          <w:i/>
          <w:iCs/>
        </w:rPr>
      </w:pPr>
      <w:r>
        <w:rPr>
          <w:i/>
          <w:iCs/>
        </w:rPr>
        <w:t xml:space="preserve">Observation </w:t>
      </w:r>
      <w:r w:rsidR="00635677" w:rsidRPr="00635677">
        <w:rPr>
          <w:rFonts w:hint="eastAsia"/>
          <w:i/>
          <w:iCs/>
        </w:rPr>
        <w:t>4</w:t>
      </w:r>
      <w:r>
        <w:rPr>
          <w:i/>
          <w:iCs/>
        </w:rPr>
        <w:t xml:space="preserve">. </w:t>
      </w:r>
      <w:r w:rsidRPr="00233F7C">
        <w:rPr>
          <w:i/>
          <w:iCs/>
        </w:rPr>
        <w:t>The feeder link delay can be affected by the satellite movement and the number of ISL connections.</w:t>
      </w:r>
    </w:p>
    <w:p w:rsidR="002D625A" w:rsidRDefault="002D625A">
      <w:pPr>
        <w:spacing w:before="120" w:after="120" w:line="240" w:lineRule="auto"/>
        <w:jc w:val="both"/>
        <w:rPr>
          <w:rFonts w:eastAsiaTheme="minorEastAsia"/>
          <w:i/>
          <w:iCs/>
        </w:rPr>
      </w:pPr>
    </w:p>
    <w:p w:rsidR="00843258" w:rsidRDefault="00843258" w:rsidP="00843258">
      <w:pPr>
        <w:keepNext/>
        <w:keepLines/>
        <w:widowControl w:val="0"/>
        <w:tabs>
          <w:tab w:val="left" w:pos="1701"/>
        </w:tabs>
        <w:spacing w:before="120" w:after="0"/>
        <w:ind w:left="1701" w:hanging="1701"/>
        <w:rPr>
          <w:b/>
          <w:bCs/>
        </w:rPr>
      </w:pPr>
      <w:r>
        <w:rPr>
          <w:b/>
          <w:bCs/>
        </w:rPr>
        <w:t>Proposal 1.</w:t>
      </w:r>
      <w:r>
        <w:rPr>
          <w:b/>
          <w:bCs/>
        </w:rPr>
        <w:tab/>
        <w:t xml:space="preserve">NTN UE can apply a certain TA value when the transmission of a </w:t>
      </w:r>
      <w:proofErr w:type="gramStart"/>
      <w:r>
        <w:rPr>
          <w:b/>
          <w:bCs/>
        </w:rPr>
        <w:t>random access</w:t>
      </w:r>
      <w:proofErr w:type="gramEnd"/>
      <w:r>
        <w:rPr>
          <w:b/>
          <w:bCs/>
        </w:rPr>
        <w:t xml:space="preserve"> preamble for 4-step RACH and an MSG-A for 2-step RACH.</w:t>
      </w:r>
    </w:p>
    <w:p w:rsidR="00843258" w:rsidRDefault="00843258" w:rsidP="00843258">
      <w:pPr>
        <w:keepNext/>
        <w:keepLines/>
        <w:widowControl w:val="0"/>
        <w:tabs>
          <w:tab w:val="left" w:pos="1701"/>
        </w:tabs>
        <w:spacing w:before="120" w:after="0"/>
        <w:ind w:left="1701" w:hanging="1701"/>
        <w:rPr>
          <w:b/>
          <w:bCs/>
        </w:rPr>
      </w:pPr>
      <w:r>
        <w:rPr>
          <w:b/>
          <w:bCs/>
        </w:rPr>
        <w:t>Proposal 2.</w:t>
      </w:r>
      <w:r>
        <w:rPr>
          <w:b/>
          <w:bCs/>
        </w:rPr>
        <w:tab/>
        <w:t xml:space="preserve">UEs with location information could support the UE specific TA pre-compensation mode as a baseline. It is FFS whether the cell specific TA pre-compensation is supported for UEs with location information. </w:t>
      </w:r>
    </w:p>
    <w:p w:rsidR="00843258" w:rsidRDefault="00843258" w:rsidP="00843258">
      <w:pPr>
        <w:keepNext/>
        <w:keepLines/>
        <w:widowControl w:val="0"/>
        <w:tabs>
          <w:tab w:val="left" w:pos="1701"/>
        </w:tabs>
        <w:spacing w:before="120" w:after="0"/>
        <w:ind w:left="1701" w:hanging="1701"/>
        <w:rPr>
          <w:b/>
          <w:bCs/>
        </w:rPr>
      </w:pPr>
      <w:r>
        <w:rPr>
          <w:b/>
          <w:bCs/>
        </w:rPr>
        <w:t>Proposal 3.</w:t>
      </w:r>
      <w:r>
        <w:rPr>
          <w:b/>
          <w:bCs/>
        </w:rPr>
        <w:tab/>
      </w:r>
      <w:r w:rsidR="003B7FEA" w:rsidRPr="000A224F">
        <w:rPr>
          <w:b/>
          <w:bCs/>
        </w:rPr>
        <w:t>It is assumed that the management of the feeder link delay is left to the implementation issues. The</w:t>
      </w:r>
      <w:r w:rsidR="003B7FEA">
        <w:rPr>
          <w:b/>
          <w:bCs/>
        </w:rPr>
        <w:t xml:space="preserve"> TA adjustment by </w:t>
      </w:r>
      <w:r w:rsidR="003B7FEA" w:rsidRPr="000A224F">
        <w:rPr>
          <w:b/>
          <w:bCs/>
        </w:rPr>
        <w:t>feeder link delay is not considered in this release.</w:t>
      </w:r>
    </w:p>
    <w:p w:rsidR="00843258" w:rsidRDefault="00843258" w:rsidP="00843258">
      <w:pPr>
        <w:keepNext/>
        <w:keepLines/>
        <w:widowControl w:val="0"/>
        <w:tabs>
          <w:tab w:val="left" w:pos="1701"/>
        </w:tabs>
        <w:spacing w:before="120" w:after="0"/>
        <w:ind w:left="1701" w:hanging="1701"/>
        <w:rPr>
          <w:rFonts w:ascii="Calibri" w:eastAsia="Calibri" w:hAnsi="Calibri" w:cs="Calibri"/>
        </w:rPr>
      </w:pPr>
      <w:r>
        <w:rPr>
          <w:b/>
          <w:bCs/>
        </w:rPr>
        <w:t>Proposal 4.</w:t>
      </w:r>
      <w:r>
        <w:rPr>
          <w:b/>
          <w:bCs/>
        </w:rPr>
        <w:tab/>
        <w:t>The feeder link delay should be provided by the network for the offset of ra-</w:t>
      </w:r>
      <w:proofErr w:type="spellStart"/>
      <w:r>
        <w:rPr>
          <w:b/>
          <w:bCs/>
        </w:rPr>
        <w:t>ResponseWindows</w:t>
      </w:r>
      <w:proofErr w:type="spellEnd"/>
      <w:r>
        <w:rPr>
          <w:b/>
          <w:bCs/>
        </w:rPr>
        <w:t xml:space="preserve">. </w:t>
      </w:r>
      <w:r w:rsidRPr="0053582B">
        <w:rPr>
          <w:b/>
          <w:bCs/>
        </w:rPr>
        <w:t xml:space="preserve">It should be configured to minimize the impact of </w:t>
      </w:r>
      <w:r w:rsidR="00485495" w:rsidRPr="00485495">
        <w:rPr>
          <w:rFonts w:hint="eastAsia"/>
          <w:b/>
          <w:bCs/>
        </w:rPr>
        <w:t>i</w:t>
      </w:r>
      <w:r w:rsidR="00485495" w:rsidRPr="00485495">
        <w:rPr>
          <w:b/>
          <w:bCs/>
        </w:rPr>
        <w:t>ts</w:t>
      </w:r>
      <w:r w:rsidRPr="0053582B">
        <w:rPr>
          <w:b/>
          <w:bCs/>
        </w:rPr>
        <w:t xml:space="preserve"> changes.</w:t>
      </w:r>
    </w:p>
    <w:p w:rsidR="00843258" w:rsidRDefault="00843258" w:rsidP="00843258">
      <w:pPr>
        <w:keepNext/>
        <w:keepLines/>
        <w:widowControl w:val="0"/>
        <w:tabs>
          <w:tab w:val="left" w:pos="1701"/>
        </w:tabs>
        <w:spacing w:before="120" w:after="0"/>
        <w:ind w:left="1701" w:hanging="1701"/>
        <w:rPr>
          <w:rFonts w:ascii="Calibri" w:eastAsia="Calibri" w:hAnsi="Calibri" w:cs="Calibri"/>
        </w:rPr>
      </w:pPr>
      <w:r>
        <w:rPr>
          <w:b/>
          <w:bCs/>
        </w:rPr>
        <w:t>Proposal 5.</w:t>
      </w:r>
      <w:r>
        <w:rPr>
          <w:b/>
          <w:bCs/>
        </w:rPr>
        <w:tab/>
      </w:r>
      <w:r w:rsidR="00085F72" w:rsidRPr="000A224F">
        <w:rPr>
          <w:b/>
          <w:bCs/>
        </w:rPr>
        <w:t>The pre-compensated TA should be reported to the network in MSG3 or MSG5</w:t>
      </w:r>
      <w:r w:rsidR="00085F72">
        <w:rPr>
          <w:b/>
          <w:bCs/>
        </w:rPr>
        <w:t xml:space="preserve"> for the UE with the location information</w:t>
      </w:r>
      <w:r w:rsidR="00085F72" w:rsidRPr="000A224F">
        <w:rPr>
          <w:b/>
          <w:bCs/>
        </w:rPr>
        <w:t>. Without the information, the network should consider at least the maximum round trip time for the scheduling offset between the uplink grant and the uplink resources.</w:t>
      </w:r>
    </w:p>
    <w:p w:rsidR="002D625A" w:rsidRPr="00843258" w:rsidRDefault="002D625A">
      <w:pPr>
        <w:rPr>
          <w:rFonts w:ascii="Arial" w:eastAsia="Arial" w:hAnsi="Arial" w:cs="Arial"/>
          <w:sz w:val="20"/>
          <w:szCs w:val="20"/>
        </w:rPr>
      </w:pPr>
    </w:p>
    <w:p w:rsidR="002D625A" w:rsidRDefault="00E21A65">
      <w:pPr>
        <w:pStyle w:val="1"/>
        <w:numPr>
          <w:ilvl w:val="0"/>
          <w:numId w:val="2"/>
        </w:numPr>
      </w:pPr>
      <w:r>
        <w:t>References</w:t>
      </w:r>
    </w:p>
    <w:p w:rsidR="001712A8" w:rsidRDefault="001712A8" w:rsidP="001712A8">
      <w:pPr>
        <w:pStyle w:val="Reference"/>
      </w:pPr>
      <w:r w:rsidRPr="001712A8">
        <w:t>[1]</w:t>
      </w:r>
      <w:r w:rsidRPr="001712A8">
        <w:tab/>
        <w:t xml:space="preserve">RP-201256, “Solutions for NR to support non-terrestrial networks (NTN)”, 3GPP TSG RAN meeting #88e </w:t>
      </w:r>
    </w:p>
    <w:p w:rsidR="002D625A" w:rsidRDefault="001712A8" w:rsidP="001712A8">
      <w:pPr>
        <w:pStyle w:val="Reference"/>
      </w:pPr>
      <w:r>
        <w:t xml:space="preserve">[2]      </w:t>
      </w:r>
      <w:r w:rsidR="00E21A65">
        <w:t>3</w:t>
      </w:r>
      <w:r w:rsidR="00E21A65" w:rsidRPr="00E21A65">
        <w:rPr>
          <w:rFonts w:hint="eastAsia"/>
        </w:rPr>
        <w:t>G</w:t>
      </w:r>
      <w:r w:rsidR="00E21A65" w:rsidRPr="00E21A65">
        <w:t xml:space="preserve">PP </w:t>
      </w:r>
      <w:r w:rsidR="00E21A65">
        <w:t>TR 38.821 V16.0.0, “</w:t>
      </w:r>
      <w:r w:rsidR="00E21A65" w:rsidRPr="001712A8">
        <w:t>Solutions for NR to support Non-Terrestrial Networks (NTN)</w:t>
      </w:r>
      <w:r w:rsidR="00E21A65">
        <w:t>”</w:t>
      </w:r>
    </w:p>
    <w:p w:rsidR="002D625A" w:rsidRDefault="00E21A65" w:rsidP="001712A8">
      <w:pPr>
        <w:pStyle w:val="Reference"/>
      </w:pPr>
      <w:r w:rsidRPr="00E21A65">
        <w:t>[3]</w:t>
      </w:r>
      <w:r w:rsidRPr="00E21A65">
        <w:tab/>
        <w:t>3GPP TS 38.211 V16.2.0 (2020-06), “NR; Physical channels and modulation (Release 16)”</w:t>
      </w:r>
    </w:p>
    <w:p w:rsidR="001153BB" w:rsidRPr="001153BB" w:rsidRDefault="001153BB" w:rsidP="001712A8">
      <w:pPr>
        <w:pStyle w:val="Reference"/>
        <w:rPr>
          <w:rFonts w:eastAsiaTheme="minorEastAsia"/>
        </w:rPr>
      </w:pPr>
      <w:r w:rsidRPr="001153BB">
        <w:rPr>
          <w:rFonts w:eastAsiaTheme="minorEastAsia"/>
        </w:rPr>
        <w:t>[4]</w:t>
      </w:r>
      <w:r w:rsidRPr="001153BB">
        <w:rPr>
          <w:rFonts w:eastAsiaTheme="minorEastAsia"/>
        </w:rPr>
        <w:tab/>
        <w:t>3GPP TS 38.213 V16.2.0 (2020-06), “NR; Physical layer procedures for control (Release 16)”</w:t>
      </w:r>
    </w:p>
    <w:sectPr w:rsidR="001153BB" w:rsidRPr="001153BB">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0D05" w:rsidRDefault="00D30D05">
      <w:pPr>
        <w:spacing w:after="0" w:line="240" w:lineRule="auto"/>
      </w:pPr>
      <w:r>
        <w:separator/>
      </w:r>
    </w:p>
  </w:endnote>
  <w:endnote w:type="continuationSeparator" w:id="0">
    <w:p w:rsidR="00D30D05" w:rsidRDefault="00D30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Unicode MS">
    <w:altName w:val="HGMaruGothicMPRO"/>
    <w:panose1 w:val="020B0604020202020204"/>
    <w:charset w:val="00"/>
    <w:family w:val="roman"/>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Helvetica Neue">
    <w:altName w:val="Times New Roman"/>
    <w:charset w:val="00"/>
    <w:family w:val="roman"/>
    <w:pitch w:val="default"/>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0D05" w:rsidRDefault="00D30D05">
      <w:pPr>
        <w:spacing w:after="0" w:line="240" w:lineRule="auto"/>
      </w:pPr>
      <w:r>
        <w:separator/>
      </w:r>
    </w:p>
  </w:footnote>
  <w:footnote w:type="continuationSeparator" w:id="0">
    <w:p w:rsidR="00D30D05" w:rsidRDefault="00D30D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4AB9"/>
    <w:multiLevelType w:val="hybridMultilevel"/>
    <w:tmpl w:val="60CE2920"/>
    <w:numStyleLink w:val="ImportedStyle3"/>
  </w:abstractNum>
  <w:abstractNum w:abstractNumId="1" w15:restartNumberingAfterBreak="0">
    <w:nsid w:val="01AA00D2"/>
    <w:multiLevelType w:val="hybridMultilevel"/>
    <w:tmpl w:val="60CE2920"/>
    <w:styleLink w:val="ImportedStyle3"/>
    <w:lvl w:ilvl="0" w:tplc="1690E81E">
      <w:start w:val="1"/>
      <w:numFmt w:val="decimal"/>
      <w:lvlText w:val="%1."/>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6BAE860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85A6416">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3702B31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E5A2C5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A78F3EA">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0BFC164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7E6C5D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A5C7C02">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4DF0E39"/>
    <w:multiLevelType w:val="hybridMultilevel"/>
    <w:tmpl w:val="516281DA"/>
    <w:lvl w:ilvl="0" w:tplc="949EEA62">
      <w:start w:val="1"/>
      <w:numFmt w:val="bullet"/>
      <w:lvlText w:val="-"/>
      <w:lvlJc w:val="left"/>
      <w:pPr>
        <w:ind w:left="760" w:hanging="360"/>
      </w:pPr>
      <w:rPr>
        <w:rFonts w:ascii="Times New Roman" w:eastAsia="Arial Unicode MS"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DBD70B5"/>
    <w:multiLevelType w:val="multilevel"/>
    <w:tmpl w:val="B7BC25D2"/>
    <w:styleLink w:val="ImportedStyle1"/>
    <w:lvl w:ilvl="0">
      <w:start w:val="1"/>
      <w:numFmt w:val="decimal"/>
      <w:lvlText w:val="%1."/>
      <w:lvlJc w:val="left"/>
      <w:pPr>
        <w:ind w:left="432" w:hanging="432"/>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576" w:hanging="576"/>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864" w:hanging="86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1008" w:hanging="1008"/>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1152" w:hanging="115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1296" w:hanging="1296"/>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1584" w:hanging="15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3EF87497"/>
    <w:multiLevelType w:val="multilevel"/>
    <w:tmpl w:val="B7BC25D2"/>
    <w:numStyleLink w:val="ImportedStyle1"/>
  </w:abstractNum>
  <w:abstractNum w:abstractNumId="5" w15:restartNumberingAfterBreak="0">
    <w:nsid w:val="5AD67C80"/>
    <w:multiLevelType w:val="hybridMultilevel"/>
    <w:tmpl w:val="F6302D70"/>
    <w:styleLink w:val="Numbered"/>
    <w:lvl w:ilvl="0" w:tplc="7CFC537C">
      <w:start w:val="1"/>
      <w:numFmt w:val="decimal"/>
      <w:lvlText w:val="%1."/>
      <w:lvlJc w:val="left"/>
      <w:pPr>
        <w:ind w:left="211" w:hanging="211"/>
      </w:pPr>
      <w:rPr>
        <w:rFonts w:hAnsi="Arial Unicode MS"/>
        <w:caps w:val="0"/>
        <w:smallCaps w:val="0"/>
        <w:strike w:val="0"/>
        <w:dstrike w:val="0"/>
        <w:outline w:val="0"/>
        <w:emboss w:val="0"/>
        <w:imprint w:val="0"/>
        <w:spacing w:val="0"/>
        <w:w w:val="100"/>
        <w:kern w:val="0"/>
        <w:position w:val="0"/>
        <w:highlight w:val="none"/>
        <w:vertAlign w:val="baseline"/>
      </w:rPr>
    </w:lvl>
    <w:lvl w:ilvl="1" w:tplc="4A3A0F60">
      <w:start w:val="1"/>
      <w:numFmt w:val="decimal"/>
      <w:lvlText w:val="%2."/>
      <w:lvlJc w:val="left"/>
      <w:pPr>
        <w:ind w:left="1011" w:hanging="211"/>
      </w:pPr>
      <w:rPr>
        <w:rFonts w:hAnsi="Arial Unicode MS"/>
        <w:caps w:val="0"/>
        <w:smallCaps w:val="0"/>
        <w:strike w:val="0"/>
        <w:dstrike w:val="0"/>
        <w:outline w:val="0"/>
        <w:emboss w:val="0"/>
        <w:imprint w:val="0"/>
        <w:spacing w:val="0"/>
        <w:w w:val="100"/>
        <w:kern w:val="0"/>
        <w:position w:val="0"/>
        <w:highlight w:val="none"/>
        <w:vertAlign w:val="baseline"/>
      </w:rPr>
    </w:lvl>
    <w:lvl w:ilvl="2" w:tplc="3ECA3EEC">
      <w:start w:val="1"/>
      <w:numFmt w:val="decimal"/>
      <w:lvlText w:val="%3."/>
      <w:lvlJc w:val="left"/>
      <w:pPr>
        <w:ind w:left="1811" w:hanging="211"/>
      </w:pPr>
      <w:rPr>
        <w:rFonts w:hAnsi="Arial Unicode MS"/>
        <w:caps w:val="0"/>
        <w:smallCaps w:val="0"/>
        <w:strike w:val="0"/>
        <w:dstrike w:val="0"/>
        <w:outline w:val="0"/>
        <w:emboss w:val="0"/>
        <w:imprint w:val="0"/>
        <w:spacing w:val="0"/>
        <w:w w:val="100"/>
        <w:kern w:val="0"/>
        <w:position w:val="0"/>
        <w:highlight w:val="none"/>
        <w:vertAlign w:val="baseline"/>
      </w:rPr>
    </w:lvl>
    <w:lvl w:ilvl="3" w:tplc="486A9DA6">
      <w:start w:val="1"/>
      <w:numFmt w:val="decimal"/>
      <w:lvlText w:val="%4."/>
      <w:lvlJc w:val="left"/>
      <w:pPr>
        <w:ind w:left="2611" w:hanging="211"/>
      </w:pPr>
      <w:rPr>
        <w:rFonts w:hAnsi="Arial Unicode MS"/>
        <w:caps w:val="0"/>
        <w:smallCaps w:val="0"/>
        <w:strike w:val="0"/>
        <w:dstrike w:val="0"/>
        <w:outline w:val="0"/>
        <w:emboss w:val="0"/>
        <w:imprint w:val="0"/>
        <w:spacing w:val="0"/>
        <w:w w:val="100"/>
        <w:kern w:val="0"/>
        <w:position w:val="0"/>
        <w:highlight w:val="none"/>
        <w:vertAlign w:val="baseline"/>
      </w:rPr>
    </w:lvl>
    <w:lvl w:ilvl="4" w:tplc="7688E0E0">
      <w:start w:val="1"/>
      <w:numFmt w:val="decimal"/>
      <w:lvlText w:val="%5."/>
      <w:lvlJc w:val="left"/>
      <w:pPr>
        <w:ind w:left="3411" w:hanging="211"/>
      </w:pPr>
      <w:rPr>
        <w:rFonts w:hAnsi="Arial Unicode MS"/>
        <w:caps w:val="0"/>
        <w:smallCaps w:val="0"/>
        <w:strike w:val="0"/>
        <w:dstrike w:val="0"/>
        <w:outline w:val="0"/>
        <w:emboss w:val="0"/>
        <w:imprint w:val="0"/>
        <w:spacing w:val="0"/>
        <w:w w:val="100"/>
        <w:kern w:val="0"/>
        <w:position w:val="0"/>
        <w:highlight w:val="none"/>
        <w:vertAlign w:val="baseline"/>
      </w:rPr>
    </w:lvl>
    <w:lvl w:ilvl="5" w:tplc="A5E241DA">
      <w:start w:val="1"/>
      <w:numFmt w:val="decimal"/>
      <w:lvlText w:val="%6."/>
      <w:lvlJc w:val="left"/>
      <w:pPr>
        <w:ind w:left="4211" w:hanging="211"/>
      </w:pPr>
      <w:rPr>
        <w:rFonts w:hAnsi="Arial Unicode MS"/>
        <w:caps w:val="0"/>
        <w:smallCaps w:val="0"/>
        <w:strike w:val="0"/>
        <w:dstrike w:val="0"/>
        <w:outline w:val="0"/>
        <w:emboss w:val="0"/>
        <w:imprint w:val="0"/>
        <w:spacing w:val="0"/>
        <w:w w:val="100"/>
        <w:kern w:val="0"/>
        <w:position w:val="0"/>
        <w:highlight w:val="none"/>
        <w:vertAlign w:val="baseline"/>
      </w:rPr>
    </w:lvl>
    <w:lvl w:ilvl="6" w:tplc="D6181202">
      <w:start w:val="1"/>
      <w:numFmt w:val="decimal"/>
      <w:lvlText w:val="%7."/>
      <w:lvlJc w:val="left"/>
      <w:pPr>
        <w:ind w:left="5011" w:hanging="211"/>
      </w:pPr>
      <w:rPr>
        <w:rFonts w:hAnsi="Arial Unicode MS"/>
        <w:caps w:val="0"/>
        <w:smallCaps w:val="0"/>
        <w:strike w:val="0"/>
        <w:dstrike w:val="0"/>
        <w:outline w:val="0"/>
        <w:emboss w:val="0"/>
        <w:imprint w:val="0"/>
        <w:spacing w:val="0"/>
        <w:w w:val="100"/>
        <w:kern w:val="0"/>
        <w:position w:val="0"/>
        <w:highlight w:val="none"/>
        <w:vertAlign w:val="baseline"/>
      </w:rPr>
    </w:lvl>
    <w:lvl w:ilvl="7" w:tplc="33ACBAE8">
      <w:start w:val="1"/>
      <w:numFmt w:val="decimal"/>
      <w:lvlText w:val="%8."/>
      <w:lvlJc w:val="left"/>
      <w:pPr>
        <w:ind w:left="5811" w:hanging="211"/>
      </w:pPr>
      <w:rPr>
        <w:rFonts w:hAnsi="Arial Unicode MS"/>
        <w:caps w:val="0"/>
        <w:smallCaps w:val="0"/>
        <w:strike w:val="0"/>
        <w:dstrike w:val="0"/>
        <w:outline w:val="0"/>
        <w:emboss w:val="0"/>
        <w:imprint w:val="0"/>
        <w:spacing w:val="0"/>
        <w:w w:val="100"/>
        <w:kern w:val="0"/>
        <w:position w:val="0"/>
        <w:highlight w:val="none"/>
        <w:vertAlign w:val="baseline"/>
      </w:rPr>
    </w:lvl>
    <w:lvl w:ilvl="8" w:tplc="D6C4A336">
      <w:start w:val="1"/>
      <w:numFmt w:val="decimal"/>
      <w:lvlText w:val="%9."/>
      <w:lvlJc w:val="left"/>
      <w:pPr>
        <w:ind w:left="6611" w:hanging="21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5EEA0370"/>
    <w:multiLevelType w:val="hybridMultilevel"/>
    <w:tmpl w:val="0D689BC6"/>
    <w:lvl w:ilvl="0" w:tplc="0EBECD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61FE2628"/>
    <w:multiLevelType w:val="hybridMultilevel"/>
    <w:tmpl w:val="F01E38BE"/>
    <w:lvl w:ilvl="0" w:tplc="5BF4FCF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5C3A79D4">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5A62BDD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81A23D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33A359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4EA02C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50B9A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184ED0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774D5F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6D8711B2"/>
    <w:multiLevelType w:val="hybridMultilevel"/>
    <w:tmpl w:val="0D689BC6"/>
    <w:lvl w:ilvl="0" w:tplc="0EBECD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774A17D1"/>
    <w:multiLevelType w:val="hybridMultilevel"/>
    <w:tmpl w:val="D59A36A6"/>
    <w:lvl w:ilvl="0" w:tplc="D8C8E8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94E1C36">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B10E18E6">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75942D16">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174C272C">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4C26C08C">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57DE6BD8">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99387FC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66A2AF5A">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783D1D63"/>
    <w:multiLevelType w:val="hybridMultilevel"/>
    <w:tmpl w:val="F6302D70"/>
    <w:numStyleLink w:val="Numbered"/>
  </w:abstractNum>
  <w:num w:numId="1">
    <w:abstractNumId w:val="3"/>
  </w:num>
  <w:num w:numId="2">
    <w:abstractNumId w:val="4"/>
  </w:num>
  <w:num w:numId="3">
    <w:abstractNumId w:val="9"/>
  </w:num>
  <w:num w:numId="4">
    <w:abstractNumId w:val="7"/>
  </w:num>
  <w:num w:numId="5">
    <w:abstractNumId w:val="4"/>
    <w:lvlOverride w:ilvl="0">
      <w:startOverride w:val="2"/>
    </w:lvlOverride>
  </w:num>
  <w:num w:numId="6">
    <w:abstractNumId w:val="5"/>
  </w:num>
  <w:num w:numId="7">
    <w:abstractNumId w:val="10"/>
  </w:num>
  <w:num w:numId="8">
    <w:abstractNumId w:val="1"/>
  </w:num>
  <w:num w:numId="9">
    <w:abstractNumId w:val="0"/>
  </w:num>
  <w:num w:numId="10">
    <w:abstractNumId w:val="2"/>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25A"/>
    <w:rsid w:val="0003062C"/>
    <w:rsid w:val="000359F9"/>
    <w:rsid w:val="00040D05"/>
    <w:rsid w:val="00085F72"/>
    <w:rsid w:val="00086F75"/>
    <w:rsid w:val="000A224F"/>
    <w:rsid w:val="000A760C"/>
    <w:rsid w:val="000B5EB6"/>
    <w:rsid w:val="000C78DC"/>
    <w:rsid w:val="000D5B5D"/>
    <w:rsid w:val="000F0CFA"/>
    <w:rsid w:val="001103C8"/>
    <w:rsid w:val="001153BB"/>
    <w:rsid w:val="001712A8"/>
    <w:rsid w:val="001724E7"/>
    <w:rsid w:val="0018513C"/>
    <w:rsid w:val="0019409F"/>
    <w:rsid w:val="001E4C7F"/>
    <w:rsid w:val="002030A2"/>
    <w:rsid w:val="00213456"/>
    <w:rsid w:val="0022692E"/>
    <w:rsid w:val="00233F7C"/>
    <w:rsid w:val="00234BD0"/>
    <w:rsid w:val="00297AC0"/>
    <w:rsid w:val="002D625A"/>
    <w:rsid w:val="002D7EB6"/>
    <w:rsid w:val="00313B3F"/>
    <w:rsid w:val="00351787"/>
    <w:rsid w:val="003620A1"/>
    <w:rsid w:val="003B7FEA"/>
    <w:rsid w:val="003D6AA3"/>
    <w:rsid w:val="004007DE"/>
    <w:rsid w:val="004458A7"/>
    <w:rsid w:val="00485495"/>
    <w:rsid w:val="004C5B8B"/>
    <w:rsid w:val="004D02A4"/>
    <w:rsid w:val="004E4155"/>
    <w:rsid w:val="00504EC0"/>
    <w:rsid w:val="0053065F"/>
    <w:rsid w:val="0053582B"/>
    <w:rsid w:val="00566F7B"/>
    <w:rsid w:val="005765A7"/>
    <w:rsid w:val="00597567"/>
    <w:rsid w:val="005C6E53"/>
    <w:rsid w:val="005D7DAE"/>
    <w:rsid w:val="005E676D"/>
    <w:rsid w:val="005E726D"/>
    <w:rsid w:val="006347D7"/>
    <w:rsid w:val="00635677"/>
    <w:rsid w:val="00662850"/>
    <w:rsid w:val="00676639"/>
    <w:rsid w:val="0077213A"/>
    <w:rsid w:val="007A7218"/>
    <w:rsid w:val="007F3235"/>
    <w:rsid w:val="00826250"/>
    <w:rsid w:val="00843258"/>
    <w:rsid w:val="009153D8"/>
    <w:rsid w:val="009373C3"/>
    <w:rsid w:val="009453E7"/>
    <w:rsid w:val="009C2363"/>
    <w:rsid w:val="009C7F89"/>
    <w:rsid w:val="00A02698"/>
    <w:rsid w:val="00A03A93"/>
    <w:rsid w:val="00A51F3A"/>
    <w:rsid w:val="00A81635"/>
    <w:rsid w:val="00AE3DD0"/>
    <w:rsid w:val="00B12F83"/>
    <w:rsid w:val="00B16D27"/>
    <w:rsid w:val="00B27A59"/>
    <w:rsid w:val="00B41A6C"/>
    <w:rsid w:val="00B969E6"/>
    <w:rsid w:val="00BC25CA"/>
    <w:rsid w:val="00BD613C"/>
    <w:rsid w:val="00BE30EB"/>
    <w:rsid w:val="00C25A69"/>
    <w:rsid w:val="00C26A5F"/>
    <w:rsid w:val="00C31033"/>
    <w:rsid w:val="00C47E1C"/>
    <w:rsid w:val="00C575AF"/>
    <w:rsid w:val="00CB2863"/>
    <w:rsid w:val="00CC7212"/>
    <w:rsid w:val="00CE2861"/>
    <w:rsid w:val="00D1534C"/>
    <w:rsid w:val="00D178D6"/>
    <w:rsid w:val="00D22D55"/>
    <w:rsid w:val="00D22E7F"/>
    <w:rsid w:val="00D30D05"/>
    <w:rsid w:val="00D67616"/>
    <w:rsid w:val="00D749F3"/>
    <w:rsid w:val="00DB4573"/>
    <w:rsid w:val="00DC7AF0"/>
    <w:rsid w:val="00DC7CD5"/>
    <w:rsid w:val="00E01E96"/>
    <w:rsid w:val="00E21A65"/>
    <w:rsid w:val="00E25945"/>
    <w:rsid w:val="00E3393B"/>
    <w:rsid w:val="00E65C22"/>
    <w:rsid w:val="00EE0A84"/>
    <w:rsid w:val="00F33E7A"/>
    <w:rsid w:val="00F4037C"/>
    <w:rsid w:val="00F55F1D"/>
    <w:rsid w:val="00F94E5E"/>
    <w:rsid w:val="00F975CB"/>
    <w:rsid w:val="00FB6C42"/>
    <w:rsid w:val="00FF3A0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32710D"/>
  <w15:docId w15:val="{6E94C605-C026-4370-BBE6-57D31CC99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bdr w:val="nil"/>
        <w:lang w:val="en-US" w:eastAsia="ko-K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59" w:lineRule="auto"/>
    </w:pPr>
    <w:rPr>
      <w:rFonts w:eastAsia="Arial Unicode MS" w:cs="Arial Unicode MS"/>
      <w:color w:val="000000"/>
      <w:sz w:val="22"/>
      <w:szCs w:val="22"/>
      <w:u w:color="000000"/>
    </w:rPr>
  </w:style>
  <w:style w:type="paragraph" w:styleId="1">
    <w:name w:val="heading 1"/>
    <w:next w:val="a"/>
    <w:uiPriority w:val="9"/>
    <w:qFormat/>
    <w:pPr>
      <w:keepNext/>
      <w:keepLines/>
      <w:pBdr>
        <w:top w:val="single" w:sz="12" w:space="0" w:color="000000"/>
      </w:pBdr>
      <w:tabs>
        <w:tab w:val="left" w:pos="432"/>
      </w:tabs>
      <w:spacing w:before="240" w:after="180" w:line="259" w:lineRule="auto"/>
      <w:outlineLvl w:val="0"/>
    </w:pPr>
    <w:rPr>
      <w:rFonts w:ascii="Arial" w:eastAsia="Arial Unicode MS" w:hAnsi="Arial" w:cs="Arial Unicode MS"/>
      <w:color w:val="000000"/>
      <w:sz w:val="36"/>
      <w:szCs w:val="36"/>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eastAsia="Arial Unicode MS" w:hAnsi="Helvetica Neue" w:cs="Arial Unicode MS"/>
      <w:color w:val="000000"/>
      <w:sz w:val="24"/>
      <w:szCs w:val="24"/>
      <w14:textOutline w14:w="0" w14:cap="flat" w14:cmpd="sng" w14:algn="ctr">
        <w14:noFill/>
        <w14:prstDash w14:val="solid"/>
        <w14:bevel/>
      </w14:textOutline>
    </w:rPr>
  </w:style>
  <w:style w:type="paragraph" w:customStyle="1" w:styleId="3GPPHeader">
    <w:name w:val="3GPP_Header"/>
    <w:pPr>
      <w:tabs>
        <w:tab w:val="left" w:pos="1701"/>
        <w:tab w:val="right" w:pos="9639"/>
      </w:tabs>
      <w:spacing w:after="240"/>
      <w:jc w:val="both"/>
    </w:pPr>
    <w:rPr>
      <w:rFonts w:ascii="Arial" w:eastAsia="Arial Unicode MS" w:hAnsi="Arial" w:cs="Arial Unicode MS"/>
      <w:b/>
      <w:bCs/>
      <w:color w:val="000000"/>
      <w:sz w:val="24"/>
      <w:szCs w:val="24"/>
      <w:u w:color="000000"/>
    </w:rPr>
  </w:style>
  <w:style w:type="numbering" w:customStyle="1" w:styleId="ImportedStyle1">
    <w:name w:val="Imported Style 1"/>
    <w:pPr>
      <w:numPr>
        <w:numId w:val="1"/>
      </w:numPr>
    </w:pPr>
  </w:style>
  <w:style w:type="paragraph" w:customStyle="1" w:styleId="Doc-text2">
    <w:name w:val="Doc-text2"/>
    <w:pPr>
      <w:tabs>
        <w:tab w:val="left" w:pos="1622"/>
      </w:tabs>
      <w:ind w:left="1622" w:hanging="363"/>
    </w:pPr>
    <w:rPr>
      <w:rFonts w:eastAsia="Arial Unicode MS" w:cs="Arial Unicode MS"/>
      <w:color w:val="000000"/>
      <w:u w:color="000000"/>
    </w:rPr>
  </w:style>
  <w:style w:type="numbering" w:customStyle="1" w:styleId="Numbered">
    <w:name w:val="Numbered"/>
    <w:pPr>
      <w:numPr>
        <w:numId w:val="6"/>
      </w:numPr>
    </w:pPr>
  </w:style>
  <w:style w:type="paragraph" w:customStyle="1" w:styleId="Reference">
    <w:name w:val="Reference"/>
    <w:pPr>
      <w:tabs>
        <w:tab w:val="left" w:pos="567"/>
      </w:tabs>
      <w:spacing w:after="120"/>
      <w:jc w:val="both"/>
    </w:pPr>
    <w:rPr>
      <w:rFonts w:ascii="Arial" w:eastAsia="Arial Unicode MS" w:hAnsi="Arial" w:cs="Arial Unicode MS"/>
      <w:color w:val="000000"/>
      <w:u w:color="000000"/>
    </w:rPr>
  </w:style>
  <w:style w:type="numbering" w:customStyle="1" w:styleId="ImportedStyle3">
    <w:name w:val="Imported Style 3"/>
    <w:pPr>
      <w:numPr>
        <w:numId w:val="8"/>
      </w:numPr>
    </w:pPr>
  </w:style>
  <w:style w:type="paragraph" w:styleId="a4">
    <w:name w:val="header"/>
    <w:basedOn w:val="a"/>
    <w:link w:val="Char"/>
    <w:uiPriority w:val="99"/>
    <w:unhideWhenUsed/>
    <w:rsid w:val="000B5EB6"/>
    <w:pPr>
      <w:tabs>
        <w:tab w:val="center" w:pos="4513"/>
        <w:tab w:val="right" w:pos="9026"/>
      </w:tabs>
      <w:snapToGrid w:val="0"/>
    </w:pPr>
  </w:style>
  <w:style w:type="character" w:customStyle="1" w:styleId="Char">
    <w:name w:val="머리글 Char"/>
    <w:basedOn w:val="a0"/>
    <w:link w:val="a4"/>
    <w:uiPriority w:val="99"/>
    <w:rsid w:val="000B5EB6"/>
    <w:rPr>
      <w:rFonts w:eastAsia="Arial Unicode MS" w:cs="Arial Unicode MS"/>
      <w:color w:val="000000"/>
      <w:sz w:val="22"/>
      <w:szCs w:val="22"/>
      <w:u w:color="000000"/>
    </w:rPr>
  </w:style>
  <w:style w:type="paragraph" w:styleId="a5">
    <w:name w:val="footer"/>
    <w:basedOn w:val="a"/>
    <w:link w:val="Char0"/>
    <w:uiPriority w:val="99"/>
    <w:unhideWhenUsed/>
    <w:rsid w:val="000B5EB6"/>
    <w:pPr>
      <w:tabs>
        <w:tab w:val="center" w:pos="4513"/>
        <w:tab w:val="right" w:pos="9026"/>
      </w:tabs>
      <w:snapToGrid w:val="0"/>
    </w:pPr>
  </w:style>
  <w:style w:type="character" w:customStyle="1" w:styleId="Char0">
    <w:name w:val="바닥글 Char"/>
    <w:basedOn w:val="a0"/>
    <w:link w:val="a5"/>
    <w:uiPriority w:val="99"/>
    <w:rsid w:val="000B5EB6"/>
    <w:rPr>
      <w:rFonts w:eastAsia="Arial Unicode MS" w:cs="Arial Unicode MS"/>
      <w:color w:val="000000"/>
      <w:sz w:val="22"/>
      <w:szCs w:val="22"/>
      <w:u w:color="000000"/>
    </w:rPr>
  </w:style>
  <w:style w:type="paragraph" w:styleId="a6">
    <w:name w:val="Balloon Text"/>
    <w:basedOn w:val="a"/>
    <w:link w:val="Char1"/>
    <w:uiPriority w:val="99"/>
    <w:semiHidden/>
    <w:unhideWhenUsed/>
    <w:rsid w:val="007F3235"/>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7F3235"/>
    <w:rPr>
      <w:rFonts w:asciiTheme="majorHAnsi" w:eastAsiaTheme="majorEastAsia" w:hAnsiTheme="majorHAnsi" w:cstheme="majorBidi"/>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돋움"/>
        <a:cs typeface="Helvetica Neue"/>
      </a:majorFont>
      <a:minorFont>
        <a:latin typeface="Helvetica Neue"/>
        <a:ea typeface="바탕"/>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4</Pages>
  <Words>1618</Words>
  <Characters>9229</Characters>
  <Application>Microsoft Office Word</Application>
  <DocSecurity>0</DocSecurity>
  <Lines>76</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myyun</dc:creator>
  <cp:lastModifiedBy>myyun</cp:lastModifiedBy>
  <cp:revision>52</cp:revision>
  <cp:lastPrinted>2020-08-07T06:28:00Z</cp:lastPrinted>
  <dcterms:created xsi:type="dcterms:W3CDTF">2020-08-07T05:35:00Z</dcterms:created>
  <dcterms:modified xsi:type="dcterms:W3CDTF">2020-08-07T06:49:00Z</dcterms:modified>
</cp:coreProperties>
</file>